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02/04/2027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Tổng kết đánh giá kết quả học tập và trưng bày sản phẩm Robotics sáng tạo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NL5 (Giao tiếp công nghệ): Tự tin thuyết minh nguyên lý hoạt động và giới thiệu sản phẩm robot Tổng kết môn học &amp; Triển lãm Robotics (Tiết 1) trước tập thể.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