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15/08/2026</w:t>
            </w:r>
          </w:p>
          <w:p>
            <w:pPr>
              <w:spacing w:line="360" w:lineRule="auto" w:after="40"/>
              <w:jc w:val="left"/>
            </w:pPr>
            <w:r>
              <w:rPr>
                <w:rFonts w:ascii="Times New Roman" w:hAnsi="Times New Roman" w:eastAsia="Times New Roman"/>
                <w:b w:val="0"/>
                <w:i w:val="0"/>
                <w:sz w:val="26"/>
              </w:rPr>
              <w:t>Ngày dạy: 17/08/2026</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CÁC BỘ PHẬN CỦA MÁY TÍNH (Tiết: 2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Màn hình, thân máy, chuột, bàn phím.</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Các bộ phận của máy tính.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- 5.1.CB1a: Xác định được các vấn đề kỹ thuật đơn giản khi vận hành thiết bị và sử dụng môi trường số. (Nhận biết, kết nối và sử dụng các thành phần phần cứng và thiết bị số). (Đạt được thông qua Hoạt động 2)</w:t>
      </w:r>
    </w:p>
    <w:p>
      <w:pPr>
        <w:spacing w:after="0" w:line="276" w:lineRule="auto"/>
        <w:ind w:left="850" w:firstLine="0"/>
      </w:pPr>
      <w:r>
        <w:rPr>
          <w:rFonts w:ascii="Times New Roman" w:hAnsi="Times New Roman" w:cs="Times New Roman"/>
          <w:sz w:val="26"/>
        </w:rPr>
        <w:t>- 4.1.CB1a: Nhận biết được cách bảo vệ thiết bị và nội dung số một cách đơn giản. (Thực hiện thao tác sử dụng thiết bị đúng quy cách và bảo vệ an toàn cho thiết bị).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Các bộ phận của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Các bộ phận của máy tính.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Các bộ phận của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