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14/11/2026</w:t>
            </w:r>
          </w:p>
          <w:p>
            <w:pPr>
              <w:spacing w:line="360" w:lineRule="auto" w:after="40"/>
              <w:jc w:val="left"/>
            </w:pPr>
            <w:r>
              <w:rPr>
                <w:rFonts w:ascii="Times New Roman" w:hAnsi="Times New Roman" w:eastAsia="Times New Roman"/>
                <w:b w:val="0"/>
                <w:i w:val="0"/>
                <w:sz w:val="26"/>
              </w:rPr>
              <w:t>Ngày dạy: 16/11/2026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CHỈ ĐƯỜNG CHO NHÂN VẬT (Tiết: 15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Chuỗi lệnh di chuyển.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Chỉ đường cho nhân vật.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Chỉ đường cho nhân vật.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Chỉ đường cho nhân vật.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Chỉ đường cho nhân vật.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