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19/12/2026</w:t>
            </w:r>
          </w:p>
          <w:p>
            <w:pPr>
              <w:spacing w:line="360" w:lineRule="auto" w:after="40"/>
              <w:jc w:val="left"/>
            </w:pPr>
            <w:r>
              <w:rPr>
                <w:rFonts w:ascii="Times New Roman" w:hAnsi="Times New Roman" w:eastAsia="Times New Roman"/>
                <w:b w:val="0"/>
                <w:i w:val="0"/>
                <w:sz w:val="26"/>
              </w:rPr>
              <w:t>Ngày dạy: 21/12/2026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2 (Tiết: 20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Điều khiển nhân vật đến đích bằng chuỗi lệnh.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ĐÁNH GIÁ ĐỊNH KỲ 2.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