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31/10/2026</w:t>
            </w:r>
          </w:p>
          <w:p>
            <w:pPr>
              <w:spacing w:line="360" w:lineRule="auto" w:after="40"/>
              <w:jc w:val="left"/>
            </w:pPr>
            <w:r>
              <w:rPr>
                <w:rFonts w:ascii="Times New Roman" w:hAnsi="Times New Roman" w:eastAsia="Times New Roman"/>
                <w:b w:val="0"/>
                <w:i w:val="0"/>
                <w:sz w:val="26"/>
              </w:rPr>
              <w:t>Ngày dạy: 03/11/2026</w:t>
            </w:r>
          </w:p>
          <w:p>
            <w:pPr>
              <w:spacing w:line="360" w:lineRule="auto" w:after="40"/>
              <w:jc w:val="left"/>
            </w:pPr>
            <w:r>
              <w:rPr>
                <w:rFonts w:ascii="Times New Roman" w:hAnsi="Times New Roman" w:eastAsia="Times New Roman"/>
                <w:b w:val="0"/>
                <w:i w:val="0"/>
                <w:sz w:val="26"/>
              </w:rPr>
              <w:t>Lớp: 2A1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THÔNG TIN DẠNG CHỮ, HÌNH, ÂM THANH, VIDEO (Tiết: 13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Nhận biết và lựa chọn dạng phù hợp.</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Thông tin dạng chữ, hình, âm thanh, video. (Đạt được thông qua Hoạt động 2)</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- 3.1.CB1a: Xác định được các cách tạo và chỉnh sửa nội dung đơn giản ở các định dạng đơn giản. (Sáng tạo và phát triển các sản phẩm đa phương tiện bằng phần mềm số). (Đạt được thông qua Hoạt động 2, Hoạt động 3)</w:t>
      </w:r>
    </w:p>
    <w:p>
      <w:pPr>
        <w:spacing w:after="0" w:line="276" w:lineRule="auto"/>
        <w:ind w:left="850" w:firstLine="0"/>
      </w:pPr>
      <w:r>
        <w:rPr>
          <w:rFonts w:ascii="Times New Roman" w:hAnsi="Times New Roman" w:cs="Times New Roman"/>
          <w:sz w:val="26"/>
        </w:rPr>
        <w:t>- 5.3.CB1a: Xác định được các công cụ và công nghệ số đơn giản có thể được sử dụng để tạo ra kiến thức và đổi mới quy trình như sản phẩm. (Sử dụng sáng tạo các công cụ đồ họa và hiệu ứng để thể hiện ý tưởng). (Đạt được thông qua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Thông tin dạng chữ, hình, âm thanh, video.</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Thông tin dạng chữ, hình, âm thanh, video.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Thông tin dạng chữ, hình, âm thanh, video.</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