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16/01/2027</w:t>
            </w:r>
          </w:p>
          <w:p>
            <w:pPr>
              <w:spacing w:line="360" w:lineRule="auto" w:after="40"/>
              <w:jc w:val="left"/>
            </w:pPr>
            <w:r>
              <w:rPr>
                <w:rFonts w:ascii="Times New Roman" w:hAnsi="Times New Roman" w:eastAsia="Times New Roman"/>
                <w:b w:val="0"/>
                <w:i w:val="0"/>
                <w:sz w:val="26"/>
              </w:rPr>
              <w:t>Ngày dạy: 19/01/2027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ANIMATION: CHUYỂN ĐỘNG (Tiết: 24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Điều khiển chuyển động theo kịch bản.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Animation: chuyển động.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Animation: chuyển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Animation: chuyển động.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Animation: chuyển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