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13/02/2027</w:t>
            </w:r>
          </w:p>
          <w:p>
            <w:pPr>
              <w:spacing w:line="360" w:lineRule="auto" w:after="40"/>
              <w:jc w:val="left"/>
            </w:pPr>
            <w:r>
              <w:rPr>
                <w:rFonts w:ascii="Times New Roman" w:hAnsi="Times New Roman" w:eastAsia="Times New Roman"/>
                <w:b w:val="0"/>
                <w:i w:val="0"/>
                <w:sz w:val="26"/>
              </w:rPr>
              <w:t>Ngày dạy: 18/02/2027</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12. TÌM HIỂU VỀ THẾ GIỚI TỰ NHIÊN (Tiết: 28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Sử dụng máy tính và phần mềm học tập để khám phá thế giới động vật, thực vật sinh động.</w:t>
      </w:r>
    </w:p>
    <w:p>
      <w:pPr>
        <w:spacing w:line="319" w:lineRule="auto" w:after="60" w:before="0"/>
        <w:ind w:firstLine="0" w:left="850"/>
        <w:jc w:val="both"/>
      </w:pPr>
      <w:r>
        <w:rPr>
          <w:rFonts w:ascii="Times New Roman" w:hAnsi="Times New Roman" w:eastAsia="Times New Roman"/>
          <w:b w:val="0"/>
          <w:i w:val="0"/>
          <w:sz w:val="26"/>
        </w:rPr>
        <w:t>+ Rèn kỹ năng quan sát và tương tác số.</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Bài 12: Tìm hiểu về thế giới tự nhiên.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- 1.1.CB1b: Tìm được cách truy cập những dữ liệu, thông tin và nội dung này cũng như điều hướng giữa chúng. (Duyệt, tìm kiếm và thu thập dữ liệu, thông tin hiệu quả trên môi trường mạng). (Đạt được thông qua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(Đánh giá độ tin cậy và chọn lọc thông tin chính xác từ các nguồn số).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12: Tìm hiểu về thế giới tự nhiên.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12: Tìm hiểu về thế giới tự nhiên.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12: Tìm hiểu về thế giới tự nhiên.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