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06/03/2027</w:t>
            </w:r>
          </w:p>
          <w:p>
            <w:pPr>
              <w:spacing w:line="360" w:lineRule="auto" w:after="40"/>
              <w:jc w:val="left"/>
            </w:pPr>
            <w:r>
              <w:rPr>
                <w:rFonts w:ascii="Times New Roman" w:hAnsi="Times New Roman" w:eastAsia="Times New Roman"/>
                <w:b w:val="0"/>
                <w:i w:val="0"/>
                <w:sz w:val="26"/>
              </w:rPr>
              <w:t>Ngày dạy: 11/03/2027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14. EM THỰC HIỆN CÔNG VIỆC NHƯ THẾ NÀO? (TIẾT 2) (Tiết: 31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chia một nhiệm vụ thành các bước nhỏ theo thứ tự logic.</w:t>
      </w:r>
    </w:p>
    <w:p>
      <w:pPr>
        <w:spacing w:line="319" w:lineRule="auto" w:after="60" w:before="0"/>
        <w:ind w:firstLine="0" w:left="850"/>
        <w:jc w:val="both"/>
      </w:pPr>
      <w:r>
        <w:rPr>
          <w:rFonts w:ascii="Times New Roman" w:hAnsi="Times New Roman" w:eastAsia="Times New Roman"/>
          <w:b w:val="0"/>
          <w:i w:val="0"/>
          <w:sz w:val="26"/>
        </w:rPr>
        <w:t>+ Bước đầu làm quen với tư duy thuật toán và lập trình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14: Em thực hiện công việc như thế nào?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14: Em thực hiện công việc như thế nào?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14: Em thực hiện công việc như thế nào?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14: Em thực hiện công việc như thế nào?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