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02/12/2026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2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quản lý tệp, thư mục, bản quyền phần mềm và kỹ năng tạo, định dạng bài trình chiếu cơ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2.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