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27/02/2027</w:t>
            </w:r>
          </w:p>
          <w:p>
            <w:pPr>
              <w:spacing w:line="360" w:lineRule="auto" w:after="40"/>
              <w:jc w:val="left"/>
            </w:pPr>
            <w:r>
              <w:rPr>
                <w:rFonts w:ascii="Times New Roman" w:hAnsi="Times New Roman" w:eastAsia="Times New Roman"/>
                <w:b w:val="0"/>
                <w:i w:val="0"/>
                <w:sz w:val="26"/>
              </w:rPr>
              <w:t>Ngày dạy: 03/03/2027</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14. KHÁM PHÁ MÔI TRƯỜNG LẬP TRÌNH TRỰC QUAN (TIẾT 1) (Tiết: 30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Khám phá các nhóm lệnh Chuyển động (Motion), Hiển thị (Looks).</w:t>
      </w:r>
    </w:p>
    <w:p>
      <w:pPr>
        <w:spacing w:line="319" w:lineRule="auto" w:after="60" w:before="0"/>
        <w:ind w:firstLine="0" w:left="850"/>
        <w:jc w:val="both"/>
      </w:pPr>
      <w:r>
        <w:rPr>
          <w:rFonts w:ascii="Times New Roman" w:hAnsi="Times New Roman" w:eastAsia="Times New Roman"/>
          <w:b w:val="0"/>
          <w:i w:val="0"/>
          <w:sz w:val="26"/>
        </w:rPr>
        <w:t>+ Hiểu khái niệm kịch bản điều khiển hoạt động của nhân vật.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14: Khám phá môi trường lập trình trực quan (Tiết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- 3.4.CB2a: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- 5.1.CB2a: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14: Khám phá môi trường lập trình trực quan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14: Khám phá môi trường lập trình trực quan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14: Khám phá môi trường lập trình trực quan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