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06/02/2027</w:t>
            </w:r>
          </w:p>
          <w:p>
            <w:pPr>
              <w:spacing w:line="360" w:lineRule="auto" w:after="40"/>
              <w:jc w:val="left"/>
            </w:pPr>
            <w:r>
              <w:rPr>
                <w:rFonts w:ascii="Times New Roman" w:hAnsi="Times New Roman" w:eastAsia="Times New Roman"/>
                <w:b w:val="0"/>
                <w:i w:val="0"/>
                <w:sz w:val="26"/>
              </w:rPr>
              <w:t>Ngày dạy: 09/02/2027</w:t>
            </w:r>
          </w:p>
          <w:p>
            <w:pPr>
              <w:spacing w:line="360" w:lineRule="auto" w:after="40"/>
              <w:jc w:val="left"/>
            </w:pPr>
            <w:r>
              <w:rPr>
                <w:rFonts w:ascii="Times New Roman" w:hAnsi="Times New Roman" w:eastAsia="Times New Roman"/>
                <w:b w:val="0"/>
                <w:i w:val="0"/>
                <w:sz w:val="26"/>
              </w:rPr>
              <w:t>Lớp: 5C1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ÔN TẬP ĐÁNH GIÁ ĐỊNH KỲ 3 (Tiết: 27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Hệ thống hóa kiến thức về sản phẩm đồ họa, cấu trúc tuần tự và ứng dụng vòng lặp trong lập trình trực quan Scratch.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Ôn tập Đánh giá định kỳ 3.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- 5.4.CB2a: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- 1.2.CB2a: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Ôn tập Đánh giá định kỳ 3.</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Ôn tập Đánh giá định kỳ 3.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Ôn tập Đánh giá định kỳ 3.</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