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05/09/2026</w:t>
            </w:r>
          </w:p>
          <w:p>
            <w:pPr>
              <w:spacing w:line="276" w:lineRule="auto" w:after="40"/>
              <w:jc w:val="left"/>
            </w:pPr>
            <w:r>
              <w:rPr>
                <w:rFonts w:ascii="Times New Roman" w:hAnsi="Times New Roman" w:eastAsia="Times New Roman"/>
                <w:b w:val="0"/>
                <w:i w:val="0"/>
                <w:sz w:val="26"/>
              </w:rPr>
              <w:t>Ngày dạy: 11/09/2026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THÔNG TIN TRONG MÁY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Việc biểu diễn thông tin trong máy tính thành các dãy bit gồm hai ký hiệu 0 và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3. Thông tin trong máy tính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lưu trữ, đổi tên và sắp xếp dữ liệu, tệp tin và thư mục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- 1.1.CB3c: Giải thích được cách truy cập và điều hướng các kết quả tìm kiếm. (Nhận diện, tìm kiếm và truy xuất thông tin, dữ liệu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3. Thông tin trong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Thông tin trong máy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3. Thông tin trong máy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Thông tin trong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3. Thông tin trong máy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3. Thông tin trong máy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