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08/08/2026</w:t>
            </w:r>
          </w:p>
          <w:p>
            <w:pPr>
              <w:spacing w:line="276" w:lineRule="auto" w:after="40"/>
              <w:jc w:val="left"/>
            </w:pPr>
            <w:r>
              <w:rPr>
                <w:rFonts w:ascii="Times New Roman" w:hAnsi="Times New Roman" w:eastAsia="Times New Roman"/>
                <w:b w:val="0"/>
                <w:i w:val="0"/>
                <w:sz w:val="26"/>
              </w:rPr>
              <w:t>Ngày dạy: 11/08/2026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 THIẾT BỊ VÀO - RA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Củng cố kiến thức xử lý thông tin; nhận biết và phân loại được các thiết bị vào, thiết bị ra thông dụng của máy tính.</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1. Thiết bị vào - ra (Tiết 1).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- 5.1.CB3a: Chỉ ra được các vấn đề kỹ thuật thông thường và được xác định rõ ràng khi vận hành thiết bị và sử dụng môi trường số. (Nhận biết, kết nối và sử dụng các thành phần phần cứng và thiết bị số). (Đạt được thông qua Hoạt động 2)</w:t>
      </w:r>
    </w:p>
    <w:p>
      <w:pPr>
        <w:spacing w:line="276" w:lineRule="auto" w:after="0" w:before="0"/>
        <w:ind w:left="850" w:firstLine="0"/>
        <w:jc w:val="both"/>
      </w:pPr>
      <w:r>
        <w:rPr>
          <w:rFonts w:ascii="Times New Roman" w:hAnsi="Times New Roman" w:cs="Times New Roman"/>
          <w:sz w:val="26"/>
        </w:rPr>
        <w:t>- 4.1.CB3a: Chỉ ra được những cách thức cơ bản và phổ biến để bảo vệ thiết bị và nội dung số. (Thực hiện thao tác sử dụng thiết bị đúng quy cách và bảo vệ an toàn cho thiết bị).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 Thiết bị vào - ra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 Thiết bị vào - ra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 Thiết bị vào - ra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 Thiết bị vào - ra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 Thiết bị vào - ra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 Thiết bị vào - ra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