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20/10/2026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ỨNG XỬ TRÊN MẠNG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và tuân thủ các quy tắc ứng xử có văn hóa trên môi trường mạng; biết cách phòng tránh các hành vi vi phạm đạo đức, pháp luật.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5. Ứng xử trên mạng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Ứng xử trên mạng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Ứng xử trên mạng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Ứng xử trên mạng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Ứng xử trên mạng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Ứng xử trên mạng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Ứng xử trên mạng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