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26/01/2027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TẠO BÀI TRÌNH CHIẾU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vững cấu trúc phân cấp tiêu đề của bài trình chiếu; quy tắc chọn màu sắc, hình nền phù hợp với chủ đề.</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Tạo bài trình chiếu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- 3.1.CB3a: Chỉ ra được cách tạo và chỉnh sửa nội dung có khái niệm cụ thể và mang tính phổ thông bằng những định dạng rõ ràng, phổ biến. (Thiết kế, định dạng nội dung và xây dựng bài trình chiếu hấp dẫn,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- 3.2.CB3a: Giải thích được các cách sửa đổi, tinh chỉnh, cải thiện và tích hợp các mục nội dung và thông tin mới được xác định rõ ràng để tạo ra những nội dung và thông tin mới và độc đáo. (Tích hợp hài hòa văn bản, hình ảnh và hiệu ứng đa phương tiện vào trang chiếu).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 Tạo bài trình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Tạo bài trình chiếu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 Tạo bài trình chiếu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Tạo bài trình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 Tạo bài trình chiếu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 Tạo bài trình chiếu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