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06/03/2027</w:t>
            </w:r>
          </w:p>
          <w:p>
            <w:pPr>
              <w:spacing w:line="276" w:lineRule="auto" w:after="40"/>
              <w:jc w:val="left"/>
            </w:pPr>
            <w:r>
              <w:rPr>
                <w:rFonts w:ascii="Times New Roman" w:hAnsi="Times New Roman" w:eastAsia="Times New Roman"/>
                <w:b w:val="0"/>
                <w:i w:val="0"/>
                <w:sz w:val="26"/>
              </w:rPr>
              <w:t>Ngày dạy: 12/03/2027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13. BIỂU DIỄN DỮ LIỆU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khai báo và sử dụng các kiểu dữ liệu, biểu thức toán học và biểu thức quan hệ trong chương trình.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13. Biểu diễn dữ liệu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- 1.3.CB4a: Sắp xếp được thông tin, dữ liệu, nội dung để dễ dàng lưu trữ và truy xuất. (Tổ chức, lưu trữ, đổi tên và sắp xếp dữ liệu, tệp tin và thư mục khoa học). (Đạt được thông qua Hoạt động 2, Hoạt động 3)</w:t>
      </w:r>
    </w:p>
    <w:p>
      <w:pPr>
        <w:spacing w:line="276" w:lineRule="auto" w:after="0" w:before="0"/>
        <w:ind w:left="850" w:firstLine="0"/>
        <w:jc w:val="both"/>
      </w:pPr>
      <w:r>
        <w:rPr>
          <w:rFonts w:ascii="Times New Roman" w:hAnsi="Times New Roman" w:cs="Times New Roman"/>
          <w:sz w:val="26"/>
        </w:rPr>
        <w:t>- 1.1.CB4c: Mô tả được cách truy cập những dữ liệu, thông tin và nội dung này cũng như điều hướng giữa chúng. (Nhận diện, tìm kiếm và truy xuất thông tin, dữ liệu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13. Biểu diễn dữ liệu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13. Biểu diễn dữ liệu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13. Biểu diễn dữ liệu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13. Biểu diễn dữ liệu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13. Biểu diễn dữ liệu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13. Biểu diễn dữ liệu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