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21/11/2026</w:t>
            </w:r>
          </w:p>
          <w:p>
            <w:pPr>
              <w:spacing w:line="360" w:lineRule="auto" w:after="40"/>
              <w:jc w:val="left"/>
            </w:pPr>
            <w:r>
              <w:rPr>
                <w:rFonts w:ascii="Times New Roman" w:hAnsi="Times New Roman" w:eastAsia="Times New Roman"/>
                <w:b w:val="0"/>
                <w:i w:val="0"/>
                <w:sz w:val="26"/>
              </w:rPr>
              <w:t>Ngày dạy: 26/11/2026</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ROBOT BỊ LẠC RỒI! (Tiết: 16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Nhận biết sai và sửa đường đi.</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Robot bị lạc rồi!.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- 5.2.CB1a: Xác định được nhu cầu cá nhân. (Xác định giải pháp công nghệ và mô hình điều khiển phù hợp cho robot). (Đạt được thông qua Hoạt động 2)</w:t>
      </w:r>
    </w:p>
    <w:p>
      <w:pPr>
        <w:spacing w:after="0" w:line="276" w:lineRule="auto"/>
        <w:ind w:left="850" w:firstLine="0"/>
      </w:pPr>
      <w:r>
        <w:rPr>
          <w:rFonts w:ascii="Times New Roman" w:hAnsi="Times New Roman" w:cs="Times New Roman"/>
          <w:sz w:val="26"/>
        </w:rPr>
        <w:t>- 3.4.CB1a: Liệt kê được các hướng dẫn đơn giản để hệ thống máy tính giải quyết một vấn đề đơn giản hoặc thực hiện một nhiệm vụ đơn giản. (Lập trình và vận hành robot thực hiện nhiệm vụ điều khiển theo yêu cầu).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Robot bị lạc rồi!.</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Robot bị lạc rồi!.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Robot bị lạc rồi!.</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