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05/12/2026</w:t>
            </w:r>
          </w:p>
          <w:p>
            <w:pPr>
              <w:spacing w:line="360" w:lineRule="auto" w:after="40"/>
              <w:jc w:val="left"/>
            </w:pPr>
            <w:r>
              <w:rPr>
                <w:rFonts w:ascii="Times New Roman" w:hAnsi="Times New Roman" w:eastAsia="Times New Roman"/>
                <w:b w:val="0"/>
                <w:i w:val="0"/>
                <w:sz w:val="26"/>
              </w:rPr>
              <w:t>Ngày dạy: 10/12/2026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LÀM ROBOT BẰNG GIẤY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Thiết kế robot và bộ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Em làm Robot bằng giấy.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làm Robot bằng giấy.</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làm Robot bằng giấy.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làm Robot bằng giấy.</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