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12/12/2026</w:t>
            </w:r>
          </w:p>
          <w:p>
            <w:pPr>
              <w:spacing w:line="360" w:lineRule="auto" w:after="40"/>
              <w:jc w:val="left"/>
            </w:pPr>
            <w:r>
              <w:rPr>
                <w:rFonts w:ascii="Times New Roman" w:hAnsi="Times New Roman" w:eastAsia="Times New Roman"/>
                <w:b w:val="0"/>
                <w:i w:val="0"/>
                <w:sz w:val="26"/>
              </w:rPr>
              <w:t>Ngày dạy: 17/12/2026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TƯ DUY MÁY TÍNH (Tiết: 19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Tổng hợp trình tự, hướng, quy luật.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Ôn tập tư duy máy tính.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tư duy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tư duy máy tính.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tư duy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