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03/04/2027</w:t>
            </w:r>
          </w:p>
          <w:p>
            <w:pPr>
              <w:spacing w:line="360" w:lineRule="auto" w:after="40"/>
              <w:jc w:val="left"/>
            </w:pPr>
            <w:r>
              <w:rPr>
                <w:rFonts w:ascii="Times New Roman" w:hAnsi="Times New Roman" w:eastAsia="Times New Roman"/>
                <w:b w:val="0"/>
                <w:i w:val="0"/>
                <w:sz w:val="26"/>
              </w:rPr>
              <w:t>Ngày dạy: 08/04/2027</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4 (Tiết: 35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Trạm công nghệ: chuột – logic – robot.</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ĐÁNH GIÁ ĐỊNH KỲ 4.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4.</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4.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4.</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