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34270">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12</w:t>
      </w:r>
    </w:p>
    <w:p w14:paraId="641FB996">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BÀI 5: SỬ DỤNG BÀN PHÍM (T3)</w:t>
      </w:r>
    </w:p>
    <w:p w14:paraId="301F93F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467C813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3174DE16">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này, HS sẽ:</w:t>
      </w:r>
    </w:p>
    <w:p w14:paraId="6B78CF0D">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Chỉ ra được khu vực chính của bàn phím và nêu được tên các hàng phím.</w:t>
      </w:r>
    </w:p>
    <w:p w14:paraId="14AC167E">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vị trí đặt các ngón tay trên hàng phím cơ sở. Thực hiện được thao tác gõ các phím ở hàng phím cơ sở, hàng phím trên, hàng phím dưới đúng quy định.</w:t>
      </w:r>
    </w:p>
    <w:p w14:paraId="28E7A17D">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sử dụng phần mềm để luyện tập gõ 10 ngón.</w:t>
      </w:r>
    </w:p>
    <w:p w14:paraId="592AF75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0600159">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hợp tác: Trao đổi, thảo luận để thực hiện các nhiệm vụ học tập.</w:t>
      </w:r>
    </w:p>
    <w:p w14:paraId="5E20A260">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p>
    <w:p w14:paraId="30259329">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Phẩm chất.</w:t>
      </w:r>
    </w:p>
    <w:p w14:paraId="5D47EF7A">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Học sinh tích cực trong việc hoàn thành các hoạt động học tập của cá nhân và của nhóm khi tham học.</w:t>
      </w:r>
    </w:p>
    <w:p w14:paraId="2BBB06D8">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nhóm, tự giác hoàn thành các nhiệm vụ mà nhóm đã phân công, thực hiện đánh giá đúng theo phiếu hướng dẫn tự đánh giá hoạt động nhóm. Đồng thời phải có trách nhiệm với sự an toàn, cẩn trọng khi làm việc với máy tính.</w:t>
      </w:r>
    </w:p>
    <w:p w14:paraId="4102590C">
      <w:pPr>
        <w:spacing w:line="276"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 xml:space="preserve">Giúp học sinh biết được khu vực chính của bàn phím. </w:t>
      </w:r>
    </w:p>
    <w:p w14:paraId="121EED4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4780FD4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tivi, bài giảng điện tử, phần mềm Kiran’s Typing Tutor.</w:t>
      </w:r>
    </w:p>
    <w:p w14:paraId="3A807F4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bút, vở ghi bài.</w:t>
      </w:r>
    </w:p>
    <w:p w14:paraId="6E9EB5E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12"/>
        <w:tblW w:w="10620" w:type="dxa"/>
        <w:tblInd w:w="-6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29"/>
        <w:gridCol w:w="3593"/>
        <w:gridCol w:w="1998"/>
      </w:tblGrid>
      <w:tr w14:paraId="49022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29" w:type="dxa"/>
            <w:shd w:val="clear" w:color="auto" w:fill="FFC000"/>
            <w:vAlign w:val="center"/>
          </w:tcPr>
          <w:p w14:paraId="59B46DB3">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593" w:type="dxa"/>
            <w:shd w:val="clear" w:color="auto" w:fill="FFC000"/>
            <w:vAlign w:val="center"/>
          </w:tcPr>
          <w:p w14:paraId="79E15AB1">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998" w:type="dxa"/>
            <w:shd w:val="clear" w:color="auto" w:fill="FFC000"/>
            <w:vAlign w:val="center"/>
          </w:tcPr>
          <w:p w14:paraId="5561435E">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0F624BC9">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5E00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20" w:type="dxa"/>
            <w:gridSpan w:val="3"/>
          </w:tcPr>
          <w:p w14:paraId="71C48B8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1C29538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Tạo không khí vui vẻ, phấn khởi trước giờ học.</w:t>
            </w:r>
            <w:r>
              <w:rPr>
                <w:b/>
                <w:color w:val="000000" w:themeColor="text1"/>
                <w:sz w:val="28"/>
                <w:szCs w:val="28"/>
                <w14:textFill>
                  <w14:solidFill>
                    <w14:schemeClr w14:val="tx1"/>
                  </w14:solidFill>
                </w14:textFill>
              </w:rPr>
              <w:t xml:space="preserve"> </w:t>
            </w:r>
          </w:p>
          <w:p w14:paraId="7875E5D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4A142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29" w:type="dxa"/>
          </w:tcPr>
          <w:p w14:paraId="48BA90FD">
            <w:pPr>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Thực hiện trò chơi “Ai nhanh hơn”. Luật chơi: Trả lời nhanh và đúng các câu hỏi trắc nghiệm đã cho.</w:t>
            </w:r>
          </w:p>
          <w:p w14:paraId="38590DF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w:t>
            </w:r>
          </w:p>
          <w:p w14:paraId="4B7A286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giới thiệu bài mới. </w:t>
            </w:r>
          </w:p>
        </w:tc>
        <w:tc>
          <w:tcPr>
            <w:tcW w:w="3593" w:type="dxa"/>
          </w:tcPr>
          <w:p w14:paraId="286BF50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Học sinh trả lời.</w:t>
            </w:r>
          </w:p>
          <w:p w14:paraId="50A47EB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519EE70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tc>
        <w:tc>
          <w:tcPr>
            <w:tcW w:w="1998" w:type="dxa"/>
          </w:tcPr>
          <w:p w14:paraId="58121DF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tham gia hoạt động </w:t>
            </w:r>
          </w:p>
        </w:tc>
      </w:tr>
      <w:tr w14:paraId="3679F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1" w:hRule="atLeast"/>
        </w:trPr>
        <w:tc>
          <w:tcPr>
            <w:tcW w:w="10620" w:type="dxa"/>
            <w:gridSpan w:val="3"/>
          </w:tcPr>
          <w:p w14:paraId="22814376">
            <w:pPr>
              <w:widowControl w:val="0"/>
              <w:numPr>
                <w:ilvl w:val="0"/>
                <w:numId w:val="1"/>
              </w:num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THỰC HÀNH  (17’) </w:t>
            </w:r>
          </w:p>
          <w:p w14:paraId="3A7D172F">
            <w:pPr>
              <w:widowControl w:val="0"/>
              <w:numPr>
                <w:ilvl w:val="0"/>
                <w:numId w:val="1"/>
              </w:num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Giới thiệu lại cách đặt trên bàn phím và thao tác khởi động phần mềm Kiran’s Typing Tutor.</w:t>
            </w:r>
          </w:p>
          <w:p w14:paraId="508911BE">
            <w:pPr>
              <w:numPr>
                <w:ilvl w:val="0"/>
                <w:numId w:val="2"/>
              </w:num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Mục tiêu: </w:t>
            </w:r>
            <w:r>
              <w:rPr>
                <w:color w:val="000000" w:themeColor="text1"/>
                <w:sz w:val="28"/>
                <w:szCs w:val="28"/>
                <w14:textFill>
                  <w14:solidFill>
                    <w14:schemeClr w14:val="tx1"/>
                  </w14:solidFill>
                </w14:textFill>
              </w:rPr>
              <w:t xml:space="preserve">HS ôn lại, khắc sâu kiến thức đã học về sử dụng bàn phím. </w:t>
            </w:r>
          </w:p>
          <w:p w14:paraId="2DEE0CD4">
            <w:pPr>
              <w:spacing w:line="276" w:lineRule="auto"/>
              <w:jc w:val="both"/>
              <w:rPr>
                <w:color w:val="000000" w:themeColor="text1"/>
                <w:sz w:val="28"/>
                <w:szCs w:val="28"/>
                <w14:textFill>
                  <w14:solidFill>
                    <w14:schemeClr w14:val="tx1"/>
                  </w14:solidFill>
                </w14:textFill>
              </w:rPr>
            </w:pPr>
            <w:r>
              <w:rPr>
                <w:rFonts w:hint="default"/>
                <w:color w:val="FF0000"/>
                <w:sz w:val="28"/>
                <w:szCs w:val="28"/>
              </w:rPr>
              <w:t>4.3.CB1a: Phân biệt được các cách thức đơn giản để tránh rủi ro và đe dọa đến sức khỏe thể chất và tinh thần khi sử dụng công nghệ số.</w:t>
            </w:r>
          </w:p>
          <w:p w14:paraId="357A78D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104BA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29" w:type="dxa"/>
          </w:tcPr>
          <w:p w14:paraId="5D08EC4A">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cách đặt tay trên bàn phím.</w:t>
            </w:r>
          </w:p>
          <w:p w14:paraId="3A5DB6C3">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Hai bàn tay đặt lên hàng phím cơ sở.</w:t>
            </w:r>
          </w:p>
          <w:p w14:paraId="3839358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Thực hiện mở phần mềm và cách đăng nhập tên vào luyện gõ.</w:t>
            </w:r>
          </w:p>
          <w:p w14:paraId="5CA65AE0">
            <w:pPr>
              <w:pStyle w:val="13"/>
              <w:keepNext w:val="0"/>
              <w:keepLines w:val="0"/>
              <w:widowControl/>
              <w:suppressLineNumbers w:val="0"/>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lang w:val="en-US"/>
              </w:rPr>
              <w:t>-</w:t>
            </w:r>
            <w:r>
              <w:rPr>
                <w:rFonts w:hint="default" w:ascii="Times New Roman" w:hAnsi="Times New Roman" w:eastAsia="SimSun" w:cs="Times New Roman"/>
                <w:color w:val="FF0000"/>
                <w:sz w:val="28"/>
                <w:szCs w:val="28"/>
              </w:rPr>
              <w:t xml:space="preserve"> Trong lúc HS đang gõ phím, GV hô "Dừng lại 10 giây".</w:t>
            </w:r>
          </w:p>
          <w:p w14:paraId="6C3FCA87">
            <w:pPr>
              <w:pStyle w:val="13"/>
              <w:keepNext w:val="0"/>
              <w:keepLines w:val="0"/>
              <w:widowControl/>
              <w:suppressLineNumbers w:val="0"/>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GV hướng dẫn HS thực hiện động tác xoay cổ tay và nhắm mắt nghỉ ngơi.</w:t>
            </w:r>
          </w:p>
          <w:p w14:paraId="3E31D752">
            <w:pPr>
              <w:spacing w:line="276" w:lineRule="auto"/>
              <w:jc w:val="both"/>
              <w:rPr>
                <w:color w:val="000000" w:themeColor="text1"/>
                <w:sz w:val="28"/>
                <w:szCs w:val="28"/>
                <w14:textFill>
                  <w14:solidFill>
                    <w14:schemeClr w14:val="tx1"/>
                  </w14:solidFill>
                </w14:textFill>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kern w:val="0"/>
                <w:sz w:val="28"/>
                <w:szCs w:val="28"/>
                <w:lang w:val="en-US" w:eastAsia="zh-CN" w:bidi="ar"/>
                <w14:ligatures w14:val="none"/>
              </w:rPr>
              <w:t xml:space="preserve">GV đặt câu hỏi: "Vì sao chúng ta không nên gõ phím liên tục trong 30 phút mà không nghỉ?" </w:t>
            </w:r>
          </w:p>
        </w:tc>
        <w:tc>
          <w:tcPr>
            <w:tcW w:w="3593" w:type="dxa"/>
          </w:tcPr>
          <w:p w14:paraId="05C82C7B">
            <w:pPr>
              <w:spacing w:line="276" w:lineRule="auto"/>
              <w:jc w:val="both"/>
              <w:rPr>
                <w:color w:val="000000" w:themeColor="text1"/>
                <w:sz w:val="28"/>
                <w:szCs w:val="28"/>
                <w14:textFill>
                  <w14:solidFill>
                    <w14:schemeClr w14:val="tx1"/>
                  </w14:solidFill>
                </w14:textFill>
              </w:rPr>
            </w:pPr>
          </w:p>
          <w:p w14:paraId="6B5F1E62">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và thực hiện đặt tay lên bàn phím theo hướng dẫn. </w:t>
            </w:r>
          </w:p>
          <w:p w14:paraId="5410C73C">
            <w:pPr>
              <w:spacing w:line="360" w:lineRule="auto"/>
              <w:jc w:val="both"/>
              <w:rPr>
                <w:color w:val="000000" w:themeColor="text1"/>
                <w:sz w:val="28"/>
                <w:szCs w:val="28"/>
                <w14:textFill>
                  <w14:solidFill>
                    <w14:schemeClr w14:val="tx1"/>
                  </w14:solidFill>
                </w14:textFill>
              </w:rPr>
            </w:pPr>
          </w:p>
          <w:p w14:paraId="273211F0">
            <w:pPr>
              <w:spacing w:line="360" w:lineRule="auto"/>
              <w:jc w:val="both"/>
              <w:rPr>
                <w:color w:val="000000" w:themeColor="text1"/>
                <w:sz w:val="28"/>
                <w:szCs w:val="28"/>
                <w14:textFill>
                  <w14:solidFill>
                    <w14:schemeClr w14:val="tx1"/>
                  </w14:solidFill>
                </w14:textFill>
              </w:rPr>
            </w:pPr>
          </w:p>
          <w:p w14:paraId="68A6D97B">
            <w:pPr>
              <w:spacing w:line="360" w:lineRule="auto"/>
              <w:jc w:val="both"/>
              <w:rPr>
                <w:color w:val="0E2841" w:themeColor="text2"/>
                <w:sz w:val="28"/>
                <w:szCs w:val="28"/>
                <w14:textFill>
                  <w14:solidFill>
                    <w14:schemeClr w14:val="tx2"/>
                  </w14:solidFill>
                </w14:textFill>
              </w:rPr>
            </w:pPr>
          </w:p>
          <w:p w14:paraId="6902AD82">
            <w:pPr>
              <w:spacing w:line="360" w:lineRule="auto"/>
              <w:jc w:val="both"/>
              <w:rPr>
                <w:color w:val="0E2841" w:themeColor="text2"/>
                <w:sz w:val="28"/>
                <w:szCs w:val="28"/>
                <w14:textFill>
                  <w14:solidFill>
                    <w14:schemeClr w14:val="tx2"/>
                  </w14:solidFill>
                </w14:textFill>
              </w:rPr>
            </w:pPr>
          </w:p>
          <w:p w14:paraId="2D86EA03">
            <w:pPr>
              <w:spacing w:line="360" w:lineRule="auto"/>
              <w:jc w:val="both"/>
              <w:rPr>
                <w:color w:val="000000" w:themeColor="text1"/>
                <w:sz w:val="28"/>
                <w:szCs w:val="28"/>
                <w14:textFill>
                  <w14:solidFill>
                    <w14:schemeClr w14:val="tx1"/>
                  </w14:solidFill>
                </w14:textFill>
              </w:rPr>
            </w:pPr>
            <w:r>
              <w:rPr>
                <w:rFonts w:hint="default" w:ascii="Times New Roman" w:hAnsi="Times New Roman" w:eastAsia="SimSun" w:cs="Times New Roman"/>
                <w:color w:val="FF0000"/>
                <w:kern w:val="0"/>
                <w:sz w:val="28"/>
                <w:szCs w:val="28"/>
                <w:lang w:val="en-US" w:eastAsia="zh-CN" w:bidi="ar"/>
                <w14:ligatures w14:val="none"/>
              </w:rPr>
              <w:t>-&gt; HS trả lời để nhận biết rủi ro về sức khỏe.</w:t>
            </w:r>
          </w:p>
        </w:tc>
        <w:tc>
          <w:tcPr>
            <w:tcW w:w="1998" w:type="dxa"/>
          </w:tcPr>
          <w:p w14:paraId="3B1D7C2E">
            <w:pPr>
              <w:spacing w:line="276" w:lineRule="auto"/>
              <w:jc w:val="both"/>
              <w:rPr>
                <w:color w:val="000000" w:themeColor="text1"/>
                <w:sz w:val="28"/>
                <w:szCs w:val="28"/>
                <w14:textFill>
                  <w14:solidFill>
                    <w14:schemeClr w14:val="tx1"/>
                  </w14:solidFill>
                </w14:textFill>
              </w:rPr>
            </w:pPr>
          </w:p>
          <w:p w14:paraId="7531BDC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yêu cầu.</w:t>
            </w:r>
          </w:p>
        </w:tc>
      </w:tr>
      <w:tr w14:paraId="52219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20" w:type="dxa"/>
            <w:gridSpan w:val="3"/>
          </w:tcPr>
          <w:p w14:paraId="41E75D2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63EE15E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Luyện tập thêm cách gõ phím bằng phần mềm Kiran's Typing Tutor.</w:t>
            </w:r>
          </w:p>
          <w:p w14:paraId="3FCA621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C16D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29" w:type="dxa"/>
          </w:tcPr>
          <w:p w14:paraId="6DBBC5C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phân công các học sinh ở vị trí để luyện tập gõ phím trên phần mềm.</w:t>
            </w:r>
          </w:p>
          <w:p w14:paraId="579E790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học sinh mở phần mềm và luyện tập với nội dung sau:</w:t>
            </w:r>
          </w:p>
          <w:p w14:paraId="7596859E">
            <w:pPr>
              <w:widowControl w:val="0"/>
              <w:pBdr>
                <w:top w:val="none" w:color="auto" w:sz="0" w:space="0"/>
                <w:left w:val="none" w:color="auto" w:sz="0" w:space="0"/>
                <w:bottom w:val="none" w:color="auto" w:sz="0" w:space="0"/>
                <w:right w:val="none" w:color="auto" w:sz="0" w:space="0"/>
                <w:between w:val="none" w:color="auto" w:sz="0" w:space="0"/>
              </w:pBdr>
              <w:ind w:left="3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Em hãy mở phần mềm Kiran’s Typing Tutor và đặt tay ở vị trí xuất phát trên hàng phím cơ sở. Lần lượt luyện tập hai lần với các hàng phím: hàng phím cơ sở, hàng phím trên, hàng phím dưới. Sau đó, em hãy so sánh kết quả luyện tập như độ chính xác, số từ gõ được trong một phút sau mỗi lượt.</w:t>
            </w:r>
          </w:p>
          <w:p w14:paraId="2A90EA72">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quan sát uốn nắn học sinh còn lúng túng</w:t>
            </w:r>
          </w:p>
          <w:p w14:paraId="147EEE8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học sinh báo kết quả mình gõ được.</w:t>
            </w:r>
          </w:p>
          <w:p w14:paraId="6492A0F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Yêu cầu sổ sách được kết quả mình gõ trên phần mềm.</w:t>
            </w:r>
          </w:p>
          <w:p w14:paraId="683511D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Số từ gõ trong một phút sau mỗi lượt</w:t>
            </w:r>
          </w:p>
          <w:p w14:paraId="56FA7292">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w:t>
            </w:r>
          </w:p>
          <w:p w14:paraId="610A227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Thái độ nghiêm túc thực hành.</w:t>
            </w:r>
          </w:p>
          <w:p w14:paraId="5CD9A18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Cách đặt tay đúng khi gõ phím.</w:t>
            </w:r>
          </w:p>
          <w:p w14:paraId="2417620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Kết quả gõ được trên phần mềm.</w:t>
            </w:r>
          </w:p>
          <w:p w14:paraId="3018B58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kết luận tuyên dương những em nghiêm túc thực hành, kết quả đạt được cao và thành thào thao tác khi gõ phím.</w:t>
            </w:r>
          </w:p>
        </w:tc>
        <w:tc>
          <w:tcPr>
            <w:tcW w:w="3593" w:type="dxa"/>
          </w:tcPr>
          <w:p w14:paraId="3EF8059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thực hiện mở phần mềm thực hiện theo hướng dẫn.</w:t>
            </w:r>
          </w:p>
          <w:p w14:paraId="4BFAF84D">
            <w:pPr>
              <w:jc w:val="both"/>
              <w:rPr>
                <w:color w:val="000000" w:themeColor="text1"/>
                <w:sz w:val="28"/>
                <w:szCs w:val="28"/>
                <w14:textFill>
                  <w14:solidFill>
                    <w14:schemeClr w14:val="tx1"/>
                  </w14:solidFill>
                </w14:textFill>
              </w:rPr>
            </w:pPr>
          </w:p>
          <w:p w14:paraId="76146D46">
            <w:pPr>
              <w:jc w:val="both"/>
              <w:rPr>
                <w:color w:val="000000" w:themeColor="text1"/>
                <w:sz w:val="28"/>
                <w:szCs w:val="28"/>
                <w14:textFill>
                  <w14:solidFill>
                    <w14:schemeClr w14:val="tx1"/>
                  </w14:solidFill>
                </w14:textFill>
              </w:rPr>
            </w:pPr>
          </w:p>
          <w:p w14:paraId="08B10554">
            <w:pPr>
              <w:jc w:val="both"/>
              <w:rPr>
                <w:color w:val="000000" w:themeColor="text1"/>
                <w:sz w:val="28"/>
                <w:szCs w:val="28"/>
                <w14:textFill>
                  <w14:solidFill>
                    <w14:schemeClr w14:val="tx1"/>
                  </w14:solidFill>
                </w14:textFill>
              </w:rPr>
            </w:pPr>
          </w:p>
          <w:p w14:paraId="0A261467">
            <w:pPr>
              <w:jc w:val="both"/>
              <w:rPr>
                <w:color w:val="000000" w:themeColor="text1"/>
                <w:sz w:val="28"/>
                <w:szCs w:val="28"/>
                <w14:textFill>
                  <w14:solidFill>
                    <w14:schemeClr w14:val="tx1"/>
                  </w14:solidFill>
                </w14:textFill>
              </w:rPr>
            </w:pPr>
          </w:p>
          <w:p w14:paraId="71E95F5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luyện tập thực hành theo yêu cầu của giáo viên.</w:t>
            </w:r>
          </w:p>
          <w:p w14:paraId="20FADDED">
            <w:pPr>
              <w:jc w:val="both"/>
              <w:rPr>
                <w:color w:val="000000" w:themeColor="text1"/>
                <w:sz w:val="28"/>
                <w:szCs w:val="28"/>
                <w14:textFill>
                  <w14:solidFill>
                    <w14:schemeClr w14:val="tx1"/>
                  </w14:solidFill>
                </w14:textFill>
              </w:rPr>
            </w:pPr>
          </w:p>
          <w:p w14:paraId="5320A0CB">
            <w:pPr>
              <w:jc w:val="both"/>
              <w:rPr>
                <w:color w:val="000000" w:themeColor="text1"/>
                <w:sz w:val="28"/>
                <w:szCs w:val="28"/>
                <w14:textFill>
                  <w14:solidFill>
                    <w14:schemeClr w14:val="tx1"/>
                  </w14:solidFill>
                </w14:textFill>
              </w:rPr>
            </w:pPr>
          </w:p>
          <w:p w14:paraId="25C56177">
            <w:pPr>
              <w:jc w:val="both"/>
              <w:rPr>
                <w:color w:val="000000" w:themeColor="text1"/>
                <w:sz w:val="28"/>
                <w:szCs w:val="28"/>
                <w14:textFill>
                  <w14:solidFill>
                    <w14:schemeClr w14:val="tx1"/>
                  </w14:solidFill>
                </w14:textFill>
              </w:rPr>
            </w:pPr>
          </w:p>
          <w:p w14:paraId="2038E44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 kết quả mình gõ được trên phần mềm.</w:t>
            </w:r>
          </w:p>
          <w:p w14:paraId="419A4DA9">
            <w:pPr>
              <w:spacing w:line="360" w:lineRule="auto"/>
              <w:jc w:val="both"/>
              <w:rPr>
                <w:color w:val="000000" w:themeColor="text1"/>
                <w:sz w:val="28"/>
                <w:szCs w:val="28"/>
                <w14:textFill>
                  <w14:solidFill>
                    <w14:schemeClr w14:val="tx1"/>
                  </w14:solidFill>
                </w14:textFill>
              </w:rPr>
            </w:pPr>
          </w:p>
        </w:tc>
        <w:tc>
          <w:tcPr>
            <w:tcW w:w="1998" w:type="dxa"/>
          </w:tcPr>
          <w:p w14:paraId="57A22C60">
            <w:pPr>
              <w:spacing w:line="276" w:lineRule="auto"/>
              <w:jc w:val="both"/>
              <w:rPr>
                <w:color w:val="000000" w:themeColor="text1"/>
                <w:sz w:val="28"/>
                <w:szCs w:val="28"/>
                <w14:textFill>
                  <w14:solidFill>
                    <w14:schemeClr w14:val="tx1"/>
                  </w14:solidFill>
                </w14:textFill>
              </w:rPr>
            </w:pPr>
          </w:p>
          <w:p w14:paraId="038D52DE">
            <w:pPr>
              <w:spacing w:line="276" w:lineRule="auto"/>
              <w:jc w:val="both"/>
              <w:rPr>
                <w:color w:val="000000" w:themeColor="text1"/>
                <w:sz w:val="28"/>
                <w:szCs w:val="28"/>
                <w14:textFill>
                  <w14:solidFill>
                    <w14:schemeClr w14:val="tx1"/>
                  </w14:solidFill>
                </w14:textFill>
              </w:rPr>
            </w:pPr>
          </w:p>
          <w:p w14:paraId="5FB0C904">
            <w:pPr>
              <w:spacing w:line="276" w:lineRule="auto"/>
              <w:jc w:val="both"/>
              <w:rPr>
                <w:color w:val="000000" w:themeColor="text1"/>
                <w:sz w:val="28"/>
                <w:szCs w:val="28"/>
                <w14:textFill>
                  <w14:solidFill>
                    <w14:schemeClr w14:val="tx1"/>
                  </w14:solidFill>
                </w14:textFill>
              </w:rPr>
            </w:pPr>
          </w:p>
          <w:p w14:paraId="1C1C8B67">
            <w:pPr>
              <w:spacing w:line="276" w:lineRule="auto"/>
              <w:jc w:val="both"/>
              <w:rPr>
                <w:color w:val="000000" w:themeColor="text1"/>
                <w:sz w:val="28"/>
                <w:szCs w:val="28"/>
                <w14:textFill>
                  <w14:solidFill>
                    <w14:schemeClr w14:val="tx1"/>
                  </w14:solidFill>
                </w14:textFill>
              </w:rPr>
            </w:pPr>
          </w:p>
          <w:p w14:paraId="0E1CA5F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tham gia hoạt động</w:t>
            </w:r>
          </w:p>
        </w:tc>
      </w:tr>
      <w:tr w14:paraId="57408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1" w:hRule="atLeast"/>
        </w:trPr>
        <w:tc>
          <w:tcPr>
            <w:tcW w:w="10620" w:type="dxa"/>
            <w:gridSpan w:val="3"/>
          </w:tcPr>
          <w:p w14:paraId="138B10C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590F381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vận dụng được các kiến thức đã.</w:t>
            </w:r>
          </w:p>
          <w:p w14:paraId="77C28C1B">
            <w:pPr>
              <w:spacing w:line="276" w:lineRule="auto"/>
              <w:jc w:val="both"/>
              <w:rPr>
                <w:color w:val="000000" w:themeColor="text1"/>
                <w:sz w:val="28"/>
                <w:szCs w:val="28"/>
                <w14:textFill>
                  <w14:solidFill>
                    <w14:schemeClr w14:val="tx1"/>
                  </w14:solidFill>
                </w14:textFill>
              </w:rPr>
            </w:pPr>
            <w:r>
              <w:rPr>
                <w:rFonts w:hint="default"/>
                <w:color w:val="FF0000"/>
                <w:sz w:val="28"/>
                <w:szCs w:val="28"/>
              </w:rPr>
              <w:t>4.3.CB1b: Lựa chọn được những cách thức đơn giản để bảo vệ bản thân khỏi nguy cơ trong môi trường số.</w:t>
            </w:r>
          </w:p>
          <w:p w14:paraId="37E7EB7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2DBEE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29" w:type="dxa"/>
          </w:tcPr>
          <w:p w14:paraId="61CEC02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cho học sinh quan sát làm một số bài tập trắc nghiệm về một số biểu tượng công cụ trong phần mềm. </w:t>
            </w:r>
          </w:p>
          <w:p w14:paraId="53AE716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tóm tắt lại nội dung chính của bài.</w:t>
            </w:r>
          </w:p>
          <w:p w14:paraId="6641896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 những em nghiêm túc thực hành và gõ phím đạt kết quả cao trước lớp.</w:t>
            </w:r>
          </w:p>
          <w:p w14:paraId="1C309E39">
            <w:pPr>
              <w:spacing w:line="276" w:lineRule="auto"/>
              <w:jc w:val="both"/>
              <w:rPr>
                <w:rFonts w:hint="default" w:ascii="Times New Roman" w:hAnsi="Times New Roman" w:eastAsia="SimSun" w:cs="Times New Roman"/>
                <w:i/>
                <w:iCs/>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 xml:space="preserve">GV đưa ra một tình huống giả định trên màn hình chiếu: Một bảng thông báo hiện ra: </w:t>
            </w:r>
            <w:r>
              <w:rPr>
                <w:rFonts w:hint="default" w:ascii="Times New Roman" w:hAnsi="Times New Roman" w:eastAsia="SimSun" w:cs="Times New Roman"/>
                <w:i/>
                <w:iCs/>
                <w:color w:val="FF0000"/>
                <w:sz w:val="28"/>
                <w:szCs w:val="28"/>
              </w:rPr>
              <w:t>"Em gõ rất nhanh! Hãy nhập số điện thoại của mẹ để nhận phần thưởng nhé!"</w:t>
            </w:r>
          </w:p>
          <w:p w14:paraId="61027DE0">
            <w:pPr>
              <w:spacing w:line="276" w:lineRule="auto"/>
              <w:jc w:val="both"/>
              <w:rPr>
                <w:color w:val="000000" w:themeColor="text1"/>
                <w:sz w:val="28"/>
                <w:szCs w:val="28"/>
                <w14:textFill>
                  <w14:solidFill>
                    <w14:schemeClr w14:val="tx1"/>
                  </w14:solidFill>
                </w14:textFill>
              </w:rPr>
            </w:pPr>
            <w:r>
              <w:rPr>
                <w:rFonts w:hint="default" w:ascii="Times New Roman" w:hAnsi="Times New Roman" w:eastAsia="SimSun" w:cs="Times New Roman"/>
                <w:i/>
                <w:iCs/>
                <w:color w:val="FF0000"/>
                <w:sz w:val="28"/>
                <w:szCs w:val="28"/>
                <w:lang w:val="en-US"/>
              </w:rPr>
              <w:t xml:space="preserve">- </w:t>
            </w:r>
            <w:r>
              <w:rPr>
                <w:rFonts w:hint="default" w:ascii="Times New Roman" w:hAnsi="Times New Roman" w:eastAsia="SimSun" w:cs="Times New Roman"/>
                <w:color w:val="FF0000"/>
                <w:sz w:val="28"/>
                <w:szCs w:val="28"/>
              </w:rPr>
              <w:t>GV hỏi: "Trong tình huống này, em sẽ làm gì để bảo vệ bản thân?"</w:t>
            </w:r>
          </w:p>
        </w:tc>
        <w:tc>
          <w:tcPr>
            <w:tcW w:w="3593" w:type="dxa"/>
          </w:tcPr>
          <w:p w14:paraId="7B423B51">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thực hiện.</w:t>
            </w:r>
          </w:p>
          <w:p w14:paraId="36EA8405">
            <w:pPr>
              <w:spacing w:line="276" w:lineRule="auto"/>
              <w:jc w:val="both"/>
              <w:rPr>
                <w:color w:val="000000" w:themeColor="text1"/>
                <w:sz w:val="28"/>
                <w:szCs w:val="28"/>
                <w14:textFill>
                  <w14:solidFill>
                    <w14:schemeClr w14:val="tx1"/>
                  </w14:solidFill>
                </w14:textFill>
              </w:rPr>
            </w:pPr>
          </w:p>
          <w:p w14:paraId="4F5992A2">
            <w:pPr>
              <w:spacing w:line="276" w:lineRule="auto"/>
              <w:jc w:val="both"/>
              <w:rPr>
                <w:color w:val="000000" w:themeColor="text1"/>
                <w:sz w:val="28"/>
                <w:szCs w:val="28"/>
                <w14:textFill>
                  <w14:solidFill>
                    <w14:schemeClr w14:val="tx1"/>
                  </w14:solidFill>
                </w14:textFill>
              </w:rPr>
            </w:pPr>
          </w:p>
          <w:p w14:paraId="378BB485">
            <w:pPr>
              <w:spacing w:line="276" w:lineRule="auto"/>
              <w:jc w:val="both"/>
              <w:rPr>
                <w:color w:val="000000" w:themeColor="text1"/>
                <w:sz w:val="28"/>
                <w:szCs w:val="28"/>
                <w14:textFill>
                  <w14:solidFill>
                    <w14:schemeClr w14:val="tx1"/>
                  </w14:solidFill>
                </w14:textFill>
              </w:rPr>
            </w:pPr>
          </w:p>
          <w:p w14:paraId="0CEF5B71">
            <w:pPr>
              <w:spacing w:line="276" w:lineRule="auto"/>
              <w:jc w:val="both"/>
              <w:rPr>
                <w:color w:val="000000" w:themeColor="text1"/>
                <w:sz w:val="28"/>
                <w:szCs w:val="28"/>
                <w14:textFill>
                  <w14:solidFill>
                    <w14:schemeClr w14:val="tx1"/>
                  </w14:solidFill>
                </w14:textFill>
              </w:rPr>
            </w:pPr>
          </w:p>
          <w:p w14:paraId="7D3CDBB3">
            <w:pPr>
              <w:spacing w:line="276" w:lineRule="auto"/>
              <w:jc w:val="both"/>
              <w:rPr>
                <w:color w:val="000000" w:themeColor="text1"/>
                <w:sz w:val="28"/>
                <w:szCs w:val="28"/>
                <w14:textFill>
                  <w14:solidFill>
                    <w14:schemeClr w14:val="tx1"/>
                  </w14:solidFill>
                </w14:textFill>
              </w:rPr>
            </w:pPr>
          </w:p>
          <w:p w14:paraId="721D7B7A">
            <w:pPr>
              <w:spacing w:line="276" w:lineRule="auto"/>
              <w:jc w:val="both"/>
              <w:rPr>
                <w:color w:val="0E2841" w:themeColor="text2"/>
                <w:sz w:val="28"/>
                <w:szCs w:val="28"/>
                <w14:textFill>
                  <w14:solidFill>
                    <w14:schemeClr w14:val="tx2"/>
                  </w14:solidFill>
                </w14:textFill>
              </w:rPr>
            </w:pPr>
          </w:p>
          <w:p w14:paraId="42120BEE">
            <w:pPr>
              <w:spacing w:line="276" w:lineRule="auto"/>
              <w:jc w:val="both"/>
              <w:rPr>
                <w:color w:val="0E2841" w:themeColor="text2"/>
                <w:sz w:val="28"/>
                <w:szCs w:val="28"/>
                <w14:textFill>
                  <w14:solidFill>
                    <w14:schemeClr w14:val="tx2"/>
                  </w14:solidFill>
                </w14:textFill>
              </w:rPr>
            </w:pPr>
          </w:p>
          <w:p w14:paraId="44B48AE6">
            <w:pPr>
              <w:spacing w:line="276" w:lineRule="auto"/>
              <w:jc w:val="both"/>
              <w:rPr>
                <w:color w:val="0E2841" w:themeColor="text2"/>
                <w:sz w:val="28"/>
                <w:szCs w:val="28"/>
                <w14:textFill>
                  <w14:solidFill>
                    <w14:schemeClr w14:val="tx2"/>
                  </w14:solidFill>
                </w14:textFill>
              </w:rPr>
            </w:pPr>
            <w:bookmarkStart w:id="0" w:name="_GoBack"/>
            <w:bookmarkEnd w:id="0"/>
          </w:p>
          <w:p w14:paraId="15C20C42">
            <w:pPr>
              <w:spacing w:line="276" w:lineRule="auto"/>
              <w:jc w:val="both"/>
              <w:rPr>
                <w:color w:val="000000" w:themeColor="text1"/>
                <w:sz w:val="28"/>
                <w:szCs w:val="28"/>
                <w14:textFill>
                  <w14:solidFill>
                    <w14:schemeClr w14:val="tx1"/>
                  </w14:solidFill>
                </w14:textFill>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HS thảo luận và đưa ra lựa chọn: Không gõ thông tin và báo cho giáo viên.</w:t>
            </w:r>
          </w:p>
        </w:tc>
        <w:tc>
          <w:tcPr>
            <w:tcW w:w="1998" w:type="dxa"/>
          </w:tcPr>
          <w:p w14:paraId="5DD7756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w:t>
            </w:r>
          </w:p>
        </w:tc>
      </w:tr>
      <w:tr w14:paraId="2AFD2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20" w:type="dxa"/>
            <w:gridSpan w:val="3"/>
          </w:tcPr>
          <w:p w14:paraId="62B74073">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2B3077A3">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7D6A655A">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75BF3649">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gõ một đoạn văn bản ngắn theo yêu cầu, chú ý sử dụng đúng các phím đã học (phím chữ, phím số, phím chức năng).</w:t>
            </w:r>
          </w:p>
          <w:p w14:paraId="439293D1">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w:t>
            </w:r>
          </w:p>
          <w:p w14:paraId="693D9828">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7B03318F">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449144E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Về nhà luyện gõ thêm các đoạn văn bản ngắn, chú ý giữ đúng tư thế ngồi.</w:t>
            </w:r>
          </w:p>
          <w:p w14:paraId="58B4CBD9">
            <w:pPr>
              <w:tabs>
                <w:tab w:val="left" w:pos="160"/>
                <w:tab w:val="center" w:pos="919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Xem trước bài mới</w:t>
            </w:r>
          </w:p>
        </w:tc>
      </w:tr>
      <w:tr w14:paraId="0B0BF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20" w:type="dxa"/>
            <w:gridSpan w:val="3"/>
          </w:tcPr>
          <w:p w14:paraId="65512D5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76445609">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36A5A0C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5365FF9C">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2219075E">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FAE3CC"/>
    <w:multiLevelType w:val="singleLevel"/>
    <w:tmpl w:val="F1FAE3CC"/>
    <w:lvl w:ilvl="0" w:tentative="0">
      <w:start w:val="2"/>
      <w:numFmt w:val="decimal"/>
      <w:suff w:val="space"/>
      <w:lvlText w:val="%1."/>
      <w:lvlJc w:val="left"/>
    </w:lvl>
  </w:abstractNum>
  <w:abstractNum w:abstractNumId="1">
    <w:nsid w:val="6CBFE1F2"/>
    <w:multiLevelType w:val="singleLevel"/>
    <w:tmpl w:val="6CBFE1F2"/>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CC2"/>
    <w:rsid w:val="00B3405D"/>
    <w:rsid w:val="00B54CC2"/>
    <w:rsid w:val="00B732D1"/>
    <w:rsid w:val="00BD5AAE"/>
    <w:rsid w:val="0A50190F"/>
    <w:rsid w:val="535F2783"/>
    <w:rsid w:val="71EC41F4"/>
    <w:rsid w:val="7BC96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593</Words>
  <Characters>3381</Characters>
  <Lines>28</Lines>
  <Paragraphs>7</Paragraphs>
  <TotalTime>0</TotalTime>
  <ScaleCrop>false</ScaleCrop>
  <LinksUpToDate>false</LinksUpToDate>
  <CharactersWithSpaces>3967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2025-08-26T02:59:00Z</dcterms:created>
  <dc:creator>ASUS</dc:creator>
  <cp:lastModifiedBy>Đà Xuân</cp:lastModifiedBy>
  <dcterms:modified xsi:type="dcterms:W3CDTF">2025-12-28T04:39:08Z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09F9BC60C2474A1B887976FACA1CA9DD_12</vt:lpwstr>
  </property>
</Properties>
</file>