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69948595"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14:paraId="07B1D41D" w14:textId="00F57D2B"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Ngày soạn: 01/09/2026   Ngày dạy: 05/09/2026</w:t>
              <w:br/>
              <w:t>Lớp: 6</w:t>
            </w:r>
          </w:p>
          <w:p w14:paraId="4C231987" w14:textId="6AE57CE6" w:rsidR="009F188D" w:rsidRDefault="00000000">
            <w:pPr>
              <w:jc w:val="left"/>
              <w:rPr>
                <w:rFonts w:ascii="Times New Roman" w:eastAsia="Times New Roman" w:hAnsi="Times New Roman" w:cs="Times New Roman"/>
                <w:sz w:val="26"/>
                <w:szCs w:val="26"/>
              </w:rPr>
            </w:pPr>
            <w:r>
              <w:rPr>
                <w:rFonts w:ascii="Times New Roman" w:eastAsia="Times New Roman" w:hAnsi="Times New Roman" w:cs="Times New Roman"/>
                <w:b/>
                <w:i w:val="0"/>
                <w:sz w:val="24"/>
                <w:szCs w:val="26"/>
              </w:rPr>
              <w:t>Ngày dạy</w:t>
            </w:r>
            <w:r w:rsidR="007E12E3">
              <w:rPr>
                <w:rFonts w:ascii="Times New Roman" w:eastAsia="Times New Roman" w:hAnsi="Times New Roman" w:cs="Times New Roman"/>
                <w:b/>
                <w:i w:val="0"/>
                <w:sz w:val="24"/>
                <w:szCs w:val="26"/>
              </w:rPr>
              <w:t>:    /     /2026</w:t>
            </w:r>
          </w:p>
          <w:p w14:paraId="79972456" w14:textId="77777777" w:rsidR="009F188D" w:rsidRDefault="00000000">
            <w:pPr>
              <w:numPr>
                <w:ilvl w:val="0"/>
                <w:numId w:val="1"/>
              </w:numPr>
              <w:pBdr>
                <w:top w:val="nil"/>
                <w:left w:val="nil"/>
                <w:bottom w:val="nil"/>
                <w:right w:val="nil"/>
                <w:between w:val="nil"/>
              </w:pBdr>
              <w:spacing w:line="324" w:lineRule="auto"/>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color w:val="000000"/>
                <w:sz w:val="24"/>
                <w:szCs w:val="26"/>
              </w:rPr>
              <w:t xml:space="preserve">Lớp </w:t>
            </w:r>
          </w:p>
          <w:p w14:paraId="3659DE58" w14:textId="77777777" w:rsidR="009F188D" w:rsidRDefault="00000000">
            <w:pPr>
              <w:numPr>
                <w:ilvl w:val="0"/>
                <w:numId w:val="1"/>
              </w:numPr>
              <w:pBdr>
                <w:top w:val="nil"/>
                <w:left w:val="nil"/>
                <w:bottom w:val="nil"/>
                <w:right w:val="nil"/>
                <w:between w:val="nil"/>
              </w:pBdr>
              <w:spacing w:after="120" w:line="324" w:lineRule="auto"/>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color w:val="000000"/>
                <w:sz w:val="24"/>
                <w:szCs w:val="26"/>
              </w:rPr>
              <w:t xml:space="preserve">Lớp </w:t>
            </w:r>
          </w:p>
        </w:tc>
      </w:tr>
    </w:tbl>
    <w:p>
      <w:pPr>
        <w:spacing w:line="276" w:lineRule="auto" w:after="60"/>
        <w:jc w:val="center"/>
      </w:pPr>
      <w:r>
        <w:rPr>
          <w:rFonts w:ascii="Times New Roman" w:hAnsi="Times New Roman"/>
          <w:b/>
          <w:i w:val="0"/>
          <w:sz w:val="28"/>
        </w:rPr>
        <w:t>TÊN BÀI DẠY: ĐÁNH GIÁ ĐỊNH KỲ 3</w:t>
      </w:r>
    </w:p>
    <w:p>
      <w:pPr>
        <w:spacing w:line="276" w:lineRule="auto" w:after="60"/>
        <w:jc w:val="center"/>
      </w:pPr>
      <w:r>
        <w:rPr>
          <w:rFonts w:ascii="Times New Roman" w:hAnsi="Times New Roman"/>
          <w:b/>
          <w:i w:val="0"/>
          <w:sz w:val="26"/>
        </w:rPr>
        <w:t>MÔN HỌC: ROBOTICS 6 (BỘ KIT OLLO EXCEL 1)</w:t>
      </w:r>
    </w:p>
    <w:p>
      <w:pPr>
        <w:spacing w:line="276" w:lineRule="auto" w:after="60"/>
        <w:jc w:val="center"/>
      </w:pPr>
      <w:r>
        <w:rPr>
          <w:rFonts w:ascii="Times New Roman" w:hAnsi="Times New Roman"/>
          <w:b w:val="0"/>
          <w:i/>
          <w:sz w:val="24"/>
        </w:rPr>
        <w:t>Thời lượng: 1 tiết | Tiết theo PPCT: 19</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Kiểm tra đánh giá kết quả học tập thực hành Robotics.</w:t>
        <w:br/>
        <w:t xml:space="preserve">   - Khả năng phân tích cấu tạo cơ khí, nguyên lý truyền động bánh răng/động cơ servo Dynamixel và thuật toán điều khiển thông minh trong mô hình Đánh giá định kỳ 3.</w:t>
      </w:r>
    </w:p>
    <w:p>
      <w:pPr>
        <w:spacing w:line="276" w:lineRule="auto" w:after="60"/>
        <w:ind w:left="288"/>
        <w:jc w:val="left"/>
      </w:pPr>
      <w:r>
        <w:rPr>
          <w:rFonts w:ascii="Times New Roman" w:hAnsi="Times New Roman"/>
          <w:b w:val="0"/>
          <w:i w:val="0"/>
          <w:sz w:val="26"/>
        </w:rPr>
        <w:t>2. Năng lực:</w:t>
        <w:br/>
        <w:t xml:space="preserve">   - Năng lực chung: Chủ động tự học, tự nghiên cứu tài liệu sơ đồ kỹ thuật; giao tiếp và làm việc nhóm hiệu quả; giải quyết vấn đề sáng tạo kỹ thuật (Đạt được thông qua Hoạt động 2, Hoạt động 3).</w:t>
        <w:br/>
        <w:t xml:space="preserve">   - Năng lực đặc thù Robotics: Năng lực thiết kế mô phỏng 3D, kĩ năng thao tác lắp ráp chuẩn xác các khớp nối, năng lực nạp code lập trình và hiệu chỉnh robot (Đạt được thông qua Hoạt động 3).</w:t>
        <w:br/>
        <w:t xml:space="preserve">   - Năng lực số (Khung CV 3456): Kĩ năng vận hành thiết bị điều khiển thông minh, ứng dụng phần mềm nạp lập trình tự động, tuân thủ quy tắc an toàn thiết bị số và nguồn điện (Đạt được thông qua Hoạt động 2, Hoạt động 3).</w:t>
      </w:r>
    </w:p>
    <w:p>
      <w:pPr>
        <w:spacing w:line="276" w:lineRule="auto" w:after="60"/>
        <w:ind w:left="288"/>
        <w:jc w:val="left"/>
      </w:pPr>
      <w:r>
        <w:rPr>
          <w:rFonts w:ascii="Times New Roman" w:hAnsi="Times New Roman"/>
          <w:b w:val="0"/>
          <w:i w:val="0"/>
          <w:sz w:val="26"/>
        </w:rPr>
        <w:t>3. Phẩm chất:</w:t>
        <w:br/>
        <w:t xml:space="preserve">   - Trách nhiệm trong việc quản lý, bảo vệ thiết bị công nghệ; trung thực trong báo cáo kết quả thử nghiệm mô hình; tác phong công nghiệp và tư duy khoa học (Đạt được thông qua Hoạt động 3, Hoạt động 4).</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Đánh giá định kỳ 3.</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Đánh giá định kỳ 3.</w:t>
        <w:br/>
        <w:t>b) Nội dung: GV chiếu hình ảnh/video thực tế về Đánh giá định kỳ 3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Đánh giá định kỳ 3,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Đánh giá định kỳ 3.</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Đánh giá định kỳ 3.</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Đánh giá định kỳ 3.</w:t>
        <w:br/>
        <w:t>b) Nội dung: GV yêu cầu các nhóm tiến hành lắp ráp phần cứng và thử nghiệm vận hành.</w:t>
        <w:br/>
        <w:t>c) Sản phẩm: Mô hình robot Đánh giá định kỳ 3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Đánh giá định kỳ 3.</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mở rộng (Nhiệm vụ về nhà)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Đánh giá định kỳ 3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