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60"/>
        <w:jc w:val="right"/>
      </w:pPr>
      <w:r>
        <w:rPr>
          <w:rFonts w:ascii="Times New Roman" w:hAnsi="Times New Roman"/>
          <w:i/>
          <w:sz w:val="26"/>
        </w:rPr>
        <w:t>TUẦN: 1          Ngày soạn: 01/09/2026</w:t>
        <w:br/>
        <w:t>Ngày dạy: 05/09/2026</w:t>
      </w:r>
    </w:p>
    <w:p>
      <w:pPr>
        <w:spacing w:line="276" w:lineRule="auto" w:after="60"/>
        <w:jc w:val="center"/>
      </w:pPr>
      <w:r>
        <w:rPr>
          <w:rFonts w:ascii="Times New Roman" w:hAnsi="Times New Roman"/>
          <w:b/>
          <w:sz w:val="26"/>
        </w:rPr>
        <w:t>KẾ HOẠCH DẠY HỌC MÔN TIN HỌC - LỚP 3</w:t>
        <w:br/>
        <w:t>CHỦ ĐỀ A: MÁY TÍNH VÀ EM</w:t>
        <w:br/>
        <w:t>BÀI 1: THÔNG TIN VÀ QUYẾT ĐỊNH</w:t>
        <w:br/>
        <w:t>(Thời lượng: 2 tiết | Tiết thứ: 1, 2)</w:t>
      </w:r>
    </w:p>
    <w:p>
      <w:pPr>
        <w:spacing w:line="276" w:lineRule="auto" w:after="60"/>
      </w:pPr>
      <w:r>
        <w:rPr>
          <w:rFonts w:ascii="Times New Roman" w:hAnsi="Times New Roman"/>
          <w:b/>
          <w:sz w:val="26"/>
        </w:rPr>
        <w:t>I. YÊU CẦU CẦN ĐẠT</w:t>
      </w:r>
    </w:p>
    <w:p>
      <w:pPr>
        <w:spacing w:line="276" w:lineRule="auto" w:after="60"/>
      </w:pPr>
      <w:r>
        <w:rPr>
          <w:rFonts w:ascii="Times New Roman" w:hAnsi="Times New Roman"/>
          <w:sz w:val="26"/>
        </w:rPr>
        <w:t>Sau bài học này, học sinh sẽ:</w:t>
      </w:r>
    </w:p>
    <w:p>
      <w:pPr>
        <w:spacing w:line="276" w:lineRule="auto" w:after="60"/>
      </w:pPr>
      <w:r>
        <w:rPr>
          <w:rFonts w:ascii="Times New Roman" w:hAnsi="Times New Roman"/>
          <w:sz w:val="26"/>
        </w:rPr>
        <w:t>1. Phát triển phẩm chất:</w:t>
        <w:br/>
        <w:t>- Chăm chỉ: Chủ động quan sát thực tế và hăng hái phát biểu ý kiến (Thông qua Hoạt động 1, 2).</w:t>
        <w:br/>
        <w:t>- Trách nhiệm: Có ý thức sử dụng thông tin đúng đắn để đưa ra quyết định an toàn (Thông qua Hoạt động 4).</w:t>
      </w:r>
    </w:p>
    <w:p>
      <w:pPr>
        <w:spacing w:line="276" w:lineRule="auto" w:after="60"/>
      </w:pPr>
      <w:r>
        <w:rPr>
          <w:rFonts w:ascii="Times New Roman" w:hAnsi="Times New Roman"/>
          <w:sz w:val="26"/>
        </w:rPr>
        <w:t>2. Phát triển năng lực:</w:t>
        <w:br/>
        <w:t>- 2.1. Năng lực môn học (Tin học):</w:t>
        <w:br/>
        <w:t xml:space="preserve">  + NLa (Nhận biết thông tin): Nêu được ví dụ về thông tin thu nhận từ các giác quan và thông tin giúp con người đưa ra quyết định (Đạt được thông qua Hoạt động 2, 3).</w:t>
        <w:br/>
        <w:t xml:space="preserve">  + NLb (Phân biệt thông tin và quyết định): Phân biệt được đâu là thông tin thu nhận và đâu là quyết định trong các tình huống quen thuộc (Đạt được thông qua Hoạt động 3).</w:t>
        <w:br/>
        <w:t>- 2.2. Năng lực chung:</w:t>
        <w:br/>
        <w:t xml:space="preserve">  + Tự chủ và tự học: Tự giác hoàn thành bài tập thực hành cá nhân (Đạt được thông qua Hoạt động 3).</w:t>
        <w:br/>
        <w:t xml:space="preserve">  + Giao tiếp và hợp tác: Biết chia sẻ ý kiến với bạn trong hoạt động nhóm (Đạt được thông qua Hoạt động 2).</w:t>
        <w:br/>
        <w:t>- 2.3. Năng lực số (BẮT BUỘC):</w:t>
        <w:br/>
        <w:t xml:space="preserve">  + Khai thác thông tin số đơn giản: Nhận biết thông tin hiển thị trên màn hình máy tính và thiết bị công nghệ (Đạt được thông qua Hoạt động 2, 4).</w:t>
      </w:r>
    </w:p>
    <w:p>
      <w:pPr>
        <w:spacing w:line="276" w:lineRule="auto" w:after="60"/>
      </w:pPr>
      <w:r>
        <w:rPr>
          <w:rFonts w:ascii="Times New Roman" w:hAnsi="Times New Roman"/>
          <w:b/>
          <w:sz w:val="26"/>
        </w:rPr>
        <w:t>II. ĐỒ DÙNG DẠY HỌC</w:t>
      </w:r>
    </w:p>
    <w:p>
      <w:pPr>
        <w:spacing w:line="276" w:lineRule="auto" w:after="60"/>
      </w:pPr>
      <w:r>
        <w:rPr>
          <w:rFonts w:ascii="Times New Roman" w:hAnsi="Times New Roman"/>
          <w:sz w:val="26"/>
        </w:rPr>
        <w:t>1. Giáo viên: SGK Tin học 3, máy tính, máy chiếu, bài trình chiếu điện tử, Phiếu học tập số 1.</w:t>
        <w:br/>
        <w:t>2. Học sinh: SGK Tin học 3, vở ghi, đồ dùng học tập.</w:t>
      </w:r>
    </w:p>
    <w:p>
      <w:pPr>
        <w:spacing w:line="276" w:lineRule="auto" w:after="60"/>
      </w:pPr>
      <w:r>
        <w:rPr>
          <w:rFonts w:ascii="Times New Roman" w:hAnsi="Times New Roman"/>
          <w:b/>
          <w:sz w:val="26"/>
        </w:rPr>
        <w:t>III. PHƯƠNG PHÁP VÀ KĨ THUẬT DẠY HỌC</w:t>
      </w:r>
    </w:p>
    <w:p>
      <w:pPr>
        <w:spacing w:line="276" w:lineRule="auto" w:after="60"/>
      </w:pPr>
      <w:r>
        <w:rPr>
          <w:rFonts w:ascii="Times New Roman" w:hAnsi="Times New Roman"/>
          <w:sz w:val="26"/>
        </w:rPr>
        <w:t>- Phương pháp dạy học: Trực quan, hỏi đáp, thực hành, thảo luận nhóm, trò chơi học tập.</w:t>
        <w:br/>
        <w:t>- Kĩ thuật dạy học: Think-Pair-Share, động não, tia chớp.</w:t>
      </w:r>
    </w:p>
    <w:p>
      <w:pPr>
        <w:spacing w:line="276" w:lineRule="auto" w:after="60"/>
      </w:pPr>
      <w:r>
        <w:rPr>
          <w:rFonts w:ascii="Times New Roman" w:hAnsi="Times New Roman"/>
          <w:b/>
          <w:sz w:val="26"/>
        </w:rPr>
        <w:t>IV. CÁC HOẠT ĐỘNG DẠY - HỌC CHỦ YẾU</w:t>
      </w:r>
    </w:p>
    <w:tbl>
      <w:tblPr>
        <w:tblW w:type="auto" w:w="0"/>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4703"/>
        <w:gridCol w:w="4703"/>
      </w:tblGrid>
      <w:tr>
        <w:tc>
          <w:tcPr>
            <w:tcW w:type="dxa" w:w="4608"/>
            <w:shd w:fill="E6EE9C"/>
          </w:tcPr>
          <w:p>
            <w:pPr>
              <w:spacing w:line="276" w:lineRule="auto" w:after="40" w:before="40"/>
            </w:pPr>
            <w:r>
              <w:rPr>
                <w:rFonts w:ascii="Times New Roman" w:hAnsi="Times New Roman"/>
                <w:b/>
                <w:sz w:val="26"/>
              </w:rPr>
              <w:t>HOẠT ĐỘNG CỦA GIÁO VIÊN</w:t>
            </w:r>
          </w:p>
        </w:tc>
        <w:tc>
          <w:tcPr>
            <w:tcW w:type="dxa" w:w="4608"/>
            <w:shd w:fill="E6EE9C"/>
          </w:tcPr>
          <w:p>
            <w:pPr>
              <w:spacing w:line="276" w:lineRule="auto" w:after="40" w:before="40"/>
            </w:pPr>
            <w:r>
              <w:rPr>
                <w:rFonts w:ascii="Times New Roman" w:hAnsi="Times New Roman"/>
                <w:b/>
                <w:sz w:val="26"/>
              </w:rPr>
              <w:t>HOẠT ĐỘNG CỦA HỌC SINH</w:t>
            </w:r>
          </w:p>
        </w:tc>
      </w:tr>
      <w:tr>
        <w:tc>
          <w:tcPr>
            <w:tcW w:type="dxa" w:w="4608"/>
            <w:shd w:fill="F5F5F5"/>
          </w:tcPr>
          <w:p>
            <w:pPr>
              <w:spacing w:line="276" w:lineRule="auto" w:after="40" w:before="40"/>
            </w:pPr>
            <w:r>
              <w:rPr>
                <w:rFonts w:ascii="Times New Roman" w:hAnsi="Times New Roman"/>
                <w:b/>
                <w:sz w:val="26"/>
              </w:rPr>
              <w:t>1. Hoạt động MỞ ĐẦU (Khởi động, kết nối) (5 phút)</w:t>
            </w:r>
          </w:p>
        </w:tc>
        <w:tc>
          <w:tcPr>
            <w:tcW w:type="dxa" w:w="4608"/>
            <w:shd w:fill="F5F5F5"/>
          </w:tcPr>
          <w:p>
            <w:pPr>
              <w:spacing w:line="276" w:lineRule="auto" w:after="40" w:before="40"/>
            </w:pPr>
            <w:r>
              <w:rPr>
                <w:rFonts w:ascii="Times New Roman" w:hAnsi="Times New Roman"/>
                <w:b/>
                <w:sz w:val="26"/>
              </w:rPr>
              <w:t>1. Hoạt động MỞ ĐẦU (Khởi động, kết nối) (5 phút)</w:t>
            </w:r>
          </w:p>
        </w:tc>
      </w:tr>
      <w:tr>
        <w:tc>
          <w:tcPr>
            <w:tcW w:type="dxa" w:w="4608"/>
          </w:tcPr>
          <w:p>
            <w:pPr>
              <w:spacing w:line="276" w:lineRule="auto" w:after="40" w:before="40"/>
            </w:pPr>
            <w:r>
              <w:rPr>
                <w:rFonts w:ascii="Times New Roman" w:hAnsi="Times New Roman"/>
                <w:sz w:val="26"/>
              </w:rPr>
              <w:t>a) Chuyển giao: GV chiếu hình ảnh tín hiệu đèn giao thông màu đỏ và đặt câu hỏi: 'Khi thấy đèn đỏ, em sẽ làm gì?'</w:t>
              <w:br/>
              <w:t>b) Thực hiện: GV quan sát và gợi mở.</w:t>
              <w:br/>
              <w:t>c) Báo cáo: Mời 2-3 HS trả lời.</w:t>
              <w:br/>
              <w:t>d) Kết luận: GV chốt: Đèn đỏ là thông tin, dừng lại là quyết định. Dẫn dắt vào bài mới.</w:t>
            </w:r>
          </w:p>
        </w:tc>
        <w:tc>
          <w:tcPr>
            <w:tcW w:type="dxa" w:w="4608"/>
          </w:tcPr>
          <w:p>
            <w:pPr>
              <w:spacing w:line="276" w:lineRule="auto" w:after="40" w:before="40"/>
            </w:pPr>
            <w:r>
              <w:rPr>
                <w:rFonts w:ascii="Times New Roman" w:hAnsi="Times New Roman"/>
                <w:sz w:val="26"/>
              </w:rPr>
              <w:t>a) Tiếp nhận: HS quan sát hình ảnh tín hiệu đèn giao thông trên màn chiếu.</w:t>
              <w:br/>
              <w:t>b) Thực hiện: HS suy nghĩ trả lời nhanh.</w:t>
              <w:br/>
              <w:t>c) Báo cáo: HS phát biểu: 'Em sẽ dừng xe lại ạ.'</w:t>
              <w:br/>
              <w:t>d) Kết luận: Lắng nghe và mở SGK.</w:t>
            </w:r>
          </w:p>
        </w:tc>
      </w:tr>
      <w:tr>
        <w:tc>
          <w:tcPr>
            <w:tcW w:type="dxa" w:w="4608"/>
            <w:shd w:fill="F5F5F5"/>
          </w:tcPr>
          <w:p>
            <w:pPr>
              <w:spacing w:line="276" w:lineRule="auto" w:after="40" w:before="40"/>
            </w:pPr>
            <w:r>
              <w:rPr>
                <w:rFonts w:ascii="Times New Roman" w:hAnsi="Times New Roman"/>
                <w:b/>
                <w:sz w:val="26"/>
              </w:rPr>
              <w:t>2. HOẠT ĐỘNG HÌNH THÀNH KIẾN THỨC MỚI (Khám phá) (20 phút)</w:t>
            </w:r>
          </w:p>
        </w:tc>
        <w:tc>
          <w:tcPr>
            <w:tcW w:type="dxa" w:w="4608"/>
            <w:shd w:fill="F5F5F5"/>
          </w:tcPr>
          <w:p>
            <w:pPr>
              <w:spacing w:line="276" w:lineRule="auto" w:after="40" w:before="40"/>
            </w:pPr>
            <w:r>
              <w:rPr>
                <w:rFonts w:ascii="Times New Roman" w:hAnsi="Times New Roman"/>
                <w:b/>
                <w:sz w:val="26"/>
              </w:rPr>
              <w:t>2. HOẠT ĐỘNG HÌNH THÀNH KIẾN THỨC MỚI (Khám phá) (20 phút)</w:t>
            </w:r>
          </w:p>
        </w:tc>
      </w:tr>
      <w:tr>
        <w:tc>
          <w:tcPr>
            <w:tcW w:type="dxa" w:w="4608"/>
          </w:tcPr>
          <w:p>
            <w:pPr>
              <w:spacing w:line="276" w:lineRule="auto" w:after="40" w:before="40"/>
            </w:pPr>
            <w:r>
              <w:rPr>
                <w:rFonts w:ascii="Times New Roman" w:hAnsi="Times New Roman"/>
                <w:sz w:val="26"/>
              </w:rPr>
              <w:t>a) Chuyển giao: Giao nhiệm vụ thảo luận nhóm đôi xem hình 1, 2 SGK trang 5,6. Yêu cầu nêu thông tin thu nhận được từ giác quan nào và quyết định đưa ra là gì.</w:t>
              <w:br/>
              <w:t>b) Thực hiện: GV đi các nhóm hỗ trợ.</w:t>
              <w:br/>
              <w:t>c) Báo cáo: Mời đại diện nhóm phát biểu.</w:t>
              <w:br/>
              <w:t>d) Kết luận: GV chuẩn hóa: Mắt, tai, mũi, lưỡi, da giúp thu nhận thông tin. Từ thông tin đó, bộ não đưa ra quyết định.</w:t>
            </w:r>
          </w:p>
        </w:tc>
        <w:tc>
          <w:tcPr>
            <w:tcW w:type="dxa" w:w="4608"/>
          </w:tcPr>
          <w:p>
            <w:pPr>
              <w:spacing w:line="276" w:lineRule="auto" w:after="40" w:before="40"/>
            </w:pPr>
            <w:r>
              <w:rPr>
                <w:rFonts w:ascii="Times New Roman" w:hAnsi="Times New Roman"/>
                <w:sz w:val="26"/>
              </w:rPr>
              <w:t>a) Tiếp nhận: HS mở SGK, đọc tình huống theo nhóm đôi.</w:t>
              <w:br/>
              <w:t>b) Thực hiện: Thảo luận cặp đôi hoàn thành phiếu bài tập nhanh.</w:t>
              <w:br/>
              <w:t>c) Báo cáo: Đại diện 2 nhóm trình bày (ví dụ: Nghe tiếng chuông báo thức -&gt; Quyết định thức dậy).</w:t>
              <w:br/>
              <w:t>d) Kết luận: Ghi nhớ vào vở.</w:t>
            </w:r>
          </w:p>
        </w:tc>
      </w:tr>
      <w:tr>
        <w:tc>
          <w:tcPr>
            <w:tcW w:type="dxa" w:w="4608"/>
            <w:shd w:fill="F5F5F5"/>
          </w:tcPr>
          <w:p>
            <w:pPr>
              <w:spacing w:line="276" w:lineRule="auto" w:after="40" w:before="40"/>
            </w:pPr>
            <w:r>
              <w:rPr>
                <w:rFonts w:ascii="Times New Roman" w:hAnsi="Times New Roman"/>
                <w:b/>
                <w:sz w:val="26"/>
              </w:rPr>
              <w:t>3. HOẠT ĐỘNG LUYỆN TẬP - THỰC HÀNH (10 phút)</w:t>
            </w:r>
          </w:p>
        </w:tc>
        <w:tc>
          <w:tcPr>
            <w:tcW w:type="dxa" w:w="4608"/>
            <w:shd w:fill="F5F5F5"/>
          </w:tcPr>
          <w:p>
            <w:pPr>
              <w:spacing w:line="276" w:lineRule="auto" w:after="40" w:before="40"/>
            </w:pPr>
            <w:r>
              <w:rPr>
                <w:rFonts w:ascii="Times New Roman" w:hAnsi="Times New Roman"/>
                <w:b/>
                <w:sz w:val="26"/>
              </w:rPr>
              <w:t>3. HOẠT ĐỘNG LUYỆN TẬP - THỰC HÀNH (10 phút)</w:t>
            </w:r>
          </w:p>
        </w:tc>
      </w:tr>
      <w:tr>
        <w:tc>
          <w:tcPr>
            <w:tcW w:type="dxa" w:w="4608"/>
          </w:tcPr>
          <w:p>
            <w:pPr>
              <w:spacing w:line="276" w:lineRule="auto" w:after="40" w:before="40"/>
            </w:pPr>
            <w:r>
              <w:rPr>
                <w:rFonts w:ascii="Times New Roman" w:hAnsi="Times New Roman"/>
                <w:sz w:val="26"/>
              </w:rPr>
              <w:t>a) Chuyển giao: Phát Phiếu học tập số 1, yêu cầu HS nối các ô Thông tin với ô Quyết định tương ứng.</w:t>
              <w:br/>
              <w:t>b) Thực hiện: Quản lý lớp, hướng dẫn cá nhân.</w:t>
              <w:br/>
              <w:t>c) Báo cáo: Gọi HS chữa bài trên bảng chiếu.</w:t>
              <w:br/>
              <w:t>d) Kết luận: Đánh giá, tuyên dương bài làm đúng.</w:t>
            </w:r>
          </w:p>
        </w:tc>
        <w:tc>
          <w:tcPr>
            <w:tcW w:type="dxa" w:w="4608"/>
          </w:tcPr>
          <w:p>
            <w:pPr>
              <w:spacing w:line="276" w:lineRule="auto" w:after="40" w:before="40"/>
            </w:pPr>
            <w:r>
              <w:rPr>
                <w:rFonts w:ascii="Times New Roman" w:hAnsi="Times New Roman"/>
                <w:sz w:val="26"/>
              </w:rPr>
              <w:t>a) Tiếp nhận: Nhận phiếu học tập.</w:t>
              <w:br/>
              <w:t>b) Thực hiện: HS làm bài tập cá nhân nối cột thông tin và quyết định.</w:t>
              <w:br/>
              <w:t>c) Báo cáo: 2 HS đọc đáp án bài làm.</w:t>
              <w:br/>
              <w:t>d) Kết luận: Chữa bài vào phiếu.</w:t>
            </w:r>
          </w:p>
        </w:tc>
      </w:tr>
      <w:tr>
        <w:tc>
          <w:tcPr>
            <w:tcW w:type="dxa" w:w="4608"/>
            <w:shd w:fill="F5F5F5"/>
          </w:tcPr>
          <w:p>
            <w:pPr>
              <w:spacing w:line="276" w:lineRule="auto" w:after="40" w:before="40"/>
            </w:pPr>
            <w:r>
              <w:rPr>
                <w:rFonts w:ascii="Times New Roman" w:hAnsi="Times New Roman"/>
                <w:b/>
                <w:sz w:val="26"/>
              </w:rPr>
              <w:t>4. HOẠT ĐỘNG VẬN DỤNG, TRẢI NGHIỆM (5 phút)</w:t>
            </w:r>
          </w:p>
        </w:tc>
        <w:tc>
          <w:tcPr>
            <w:tcW w:type="dxa" w:w="4608"/>
            <w:shd w:fill="F5F5F5"/>
          </w:tcPr>
          <w:p>
            <w:pPr>
              <w:spacing w:line="276" w:lineRule="auto" w:after="40" w:before="40"/>
            </w:pPr>
            <w:r>
              <w:rPr>
                <w:rFonts w:ascii="Times New Roman" w:hAnsi="Times New Roman"/>
                <w:b/>
                <w:sz w:val="26"/>
              </w:rPr>
              <w:t>4. HOẠT ĐỘNG VẬN DỤNG, TRẢI NGHIỆM (5 phút)</w:t>
            </w:r>
          </w:p>
        </w:tc>
      </w:tr>
      <w:tr>
        <w:tc>
          <w:tcPr>
            <w:tcW w:type="dxa" w:w="4608"/>
          </w:tcPr>
          <w:p>
            <w:pPr>
              <w:spacing w:line="276" w:lineRule="auto" w:after="40" w:before="40"/>
            </w:pPr>
            <w:r>
              <w:rPr>
                <w:rFonts w:ascii="Times New Roman" w:hAnsi="Times New Roman"/>
                <w:sz w:val="26"/>
              </w:rPr>
              <w:t>a) Chuyển giao: Nêu tình huống: 'Trời âm u có mây đen, em sẽ đưa ra quyết định gì khi đi học?'</w:t>
              <w:br/>
              <w:t>b) Thực hiện: Gợi ý HS liên hệ thực tế.</w:t>
              <w:br/>
              <w:t>c) Báo cáo: Mời HS chia sẻ ngắn.</w:t>
              <w:br/>
              <w:t>d) Kết luận: Dặn dò HS chuẩn bị bài sau.</w:t>
            </w:r>
          </w:p>
        </w:tc>
        <w:tc>
          <w:tcPr>
            <w:tcW w:type="dxa" w:w="4608"/>
          </w:tcPr>
          <w:p>
            <w:pPr>
              <w:spacing w:line="276" w:lineRule="auto" w:after="40" w:before="40"/>
            </w:pPr>
            <w:r>
              <w:rPr>
                <w:rFonts w:ascii="Times New Roman" w:hAnsi="Times New Roman"/>
                <w:sz w:val="26"/>
              </w:rPr>
              <w:t>a) Tiếp nhận: Lắng nghe tình huống thực tế.</w:t>
              <w:br/>
              <w:t>b) Thực hiện: Suy nghĩ cá nhân.</w:t>
              <w:br/>
              <w:t>c) Báo cáo: HS trả lời: 'Em mang theo áo mưa/ô đi học ạ.'</w:t>
              <w:br/>
              <w:t>d) Kết luận: Lắng nghe dặn dò.</w:t>
            </w:r>
          </w:p>
        </w:tc>
      </w:tr>
    </w:tbl>
    <w:p>
      <w:pPr>
        <w:spacing w:line="276" w:lineRule="auto" w:after="60"/>
      </w:pPr>
      <w:r>
        <w:rPr>
          <w:rFonts w:ascii="Times New Roman" w:hAnsi="Times New Roman"/>
          <w:b/>
          <w:sz w:val="26"/>
        </w:rPr>
        <w:t>V. ĐIỀU CHỈNH - BỔ SUNG SAU TIẾT DẠY</w:t>
      </w:r>
    </w:p>
    <w:p>
      <w:pPr>
        <w:spacing w:line="276" w:lineRule="auto" w:after="60"/>
      </w:pPr>
      <w:r>
        <w:rPr>
          <w:rFonts w:ascii="Times New Roman" w:hAnsi="Times New Roman"/>
          <w:sz w:val="26"/>
        </w:rPr>
        <w:t>(Giáo viên bổ sung sau khi giảng dạy)</w:t>
      </w:r>
    </w:p>
    <w:p>
      <w:pPr>
        <w:spacing w:line="276" w:lineRule="auto" w:after="60"/>
      </w:pPr>
      <w:r>
        <w:rPr>
          <w:rFonts w:ascii="Times New Roman" w:hAnsi="Times New Roman"/>
          <w:b/>
          <w:sz w:val="26"/>
        </w:rPr>
        <w:t>VI. PHỤ LỤC</w:t>
      </w:r>
    </w:p>
    <w:p>
      <w:pPr>
        <w:spacing w:line="276" w:lineRule="auto" w:after="60"/>
      </w:pPr>
      <w:r>
        <w:rPr>
          <w:rFonts w:ascii="Times New Roman" w:hAnsi="Times New Roman"/>
          <w:sz w:val="26"/>
        </w:rPr>
        <w:t>Phụ lục 1: Phiếu học tập số 1 (Nối Thông tin với Quyết định đúng).</w:t>
        <w:br/>
        <w:t>Phụ lục 2: Bảng Rubric đánh giá mức độ hoàn thành nhiệm vụ của học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