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01/02/2027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03/02/2027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DỰ ÁN: CÂU CHUYỆN SỐ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Dự án: Câu chuyện số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Tích hợp nhân vật, bối cảnh, chuyển động.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Dự án: Câu chuyện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Dự án: Câu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Dự án: Câu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Dự án: Câu chuyện số.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Dự án: Câu chuyện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Dự án: Câu chuyện số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Dự án: Câu chuyện số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Dự án: Câu chuyện số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Dự án: Câu chuyện số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