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17/08/2026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Tiểu học</w:t>
            </w:r>
          </w:p>
        </w:tc>
        <w:tc>
          <w:tcPr>
            <w:tcW w:type="dxa" w:w="4796"/>
          </w:tcPr>
          <w:p>
            <w:pPr>
              <w:spacing w:line="276" w:lineRule="auto" w:after="40" w:before="0"/>
              <w:jc w:val="left"/>
            </w:pPr>
            <w:r/>
            <w:r>
              <w:rPr>
                <w:rFonts w:ascii="Times New Roman" w:hAnsi="Times New Roman" w:eastAsia="Times New Roman"/>
                <w:b w:val="0"/>
                <w:i w:val="0"/>
                <w:sz w:val="26"/>
              </w:rPr>
              <w:t>Ngày dạy: 19/08/2026</w:t>
            </w:r>
          </w:p>
          <w:p>
            <w:pPr>
              <w:spacing w:line="276" w:lineRule="auto" w:after="40" w:before="0"/>
              <w:jc w:val="left"/>
            </w:pPr>
            <w:r>
              <w:rPr>
                <w:rFonts w:ascii="Times New Roman" w:hAnsi="Times New Roman" w:eastAsia="Times New Roman"/>
                <w:b w:val="0"/>
                <w:i w:val="0"/>
                <w:sz w:val="26"/>
              </w:rPr>
              <w:t>Lớp: Lớp 2</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ÔN VÀ NÂNG CẤP KỸ NĂNG CHUỘT</w:t>
      </w:r>
    </w:p>
    <w:p>
      <w:pPr>
        <w:spacing w:line="276" w:lineRule="auto" w:after="60" w:before="0"/>
        <w:ind w:firstLine="0"/>
        <w:jc w:val="center"/>
      </w:pPr>
      <w:r>
        <w:rPr>
          <w:rFonts w:ascii="Times New Roman" w:hAnsi="Times New Roman" w:eastAsia="Times New Roman"/>
          <w:b/>
          <w:i w:val="0"/>
          <w:sz w:val="26"/>
        </w:rPr>
        <w:t>Môn học: Tin học     Lớp: Lớp 2     Thời lượng: 1 tiết (45 phút)</w:t>
      </w:r>
    </w:p>
    <w:p>
      <w:pPr>
        <w:spacing w:line="276" w:lineRule="auto" w:after="60" w:before="0"/>
        <w:ind w:firstLine="0"/>
        <w:jc w:val="center"/>
      </w:pPr>
      <w:r>
        <w:rPr>
          <w:rFonts w:ascii="Times New Roman" w:hAnsi="Times New Roman" w:eastAsia="Times New Roman"/>
          <w:b/>
          <w:i w:val="0"/>
          <w:sz w:val="26"/>
        </w:rPr>
        <w:t>Tiết theo PPCT: 2</w:t>
      </w:r>
    </w:p>
    <w:p>
      <w:pPr>
        <w:spacing w:line="276" w:lineRule="auto" w:after="60" w:before="0"/>
        <w:ind w:firstLine="0"/>
        <w:jc w:val="center"/>
      </w:pPr>
      <w:r>
        <w:rPr>
          <w:rFonts w:ascii="Times New Roman" w:hAnsi="Times New Roman" w:eastAsia="Times New Roman"/>
          <w:b/>
          <w:i w:val="0"/>
          <w:sz w:val="26"/>
        </w:rPr>
        <w:t>Tên tiết: Ôn và nâng cấp kỹ năng chuột</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Chọn, kéo-thả, thao tác chính xác.</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Ôn và nâng cấp kỹ năng chuột.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1): Khai thác thông tin số, dữ liệu đa phương tiện an toàn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 Bậc 1): Tuân thủ quy tắc an toàn về điện, bảo vệ mắt và giữ vệ sinh thiết bị phòng máy.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2,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Ôn và nâng cấp kỹ năng chuột.</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Ôn và nâng cấp kỹ năng chuột.</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Ôn và nâng cấp kỹ năng chuột.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Ôn và nâng cấp kỹ năng chuột.</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Ôn và nâng cấp kỹ năng chuột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Ôn và nâng cấp kỹ năng chuột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Ôn và nâng cấp kỹ năng chuột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Ôn và nâng cấp kỹ năng chuột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