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16/11/2026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13: CHỈNH SỬA VĂN BẢN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13: Chỉnh sửa văn bản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Mở tệp có sẵn, lưu tệp với tên khác.  - Chỉnh sửa văn bản bằng thao tác sao chép, di chuyển đoạn văn bản; chèn hình ảnh..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13: Chỉnh sửa văn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13: Chỉnh sửa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13: Chỉnh sửa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13: Chỉnh sửa văn bản.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13: Chỉnh sửa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13: Chỉnh sửa văn bản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13: Chỉnh sửa văn bản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13: Chỉnh sửa văn bản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13: Chỉnh sửa văn bản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