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21/09/2026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5: BẢN QUYỀN NỘI DUNG THÔNG TIN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5: Bản quyền nội dung thông tin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Giải thích khái niệm bản quyền nội dung thông tin.  - Nhận biết vấn đề đạo đức/bảo mật, tôn trọng tính riêng tư và bản quyền..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5: Bản quyền nội dung thông tin.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5: Bản quyền nội dung thông tin.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5: Bản quyền nội dung thông tin.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5: Bản quyền nội dung thông tin.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5: Bản quyền nội dung thông tin.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5: Bản quyền nội dung thông tin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5: Bản quyền nội dung thông tin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5: Bản quyền nội dung thông tin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5: Bản quyền nội dung thông tin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