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11. ĐỊNH DẠNG VĂN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11. Định dạng văn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chức năng đặc trưng của phần mềm soạn thảo văn bản.  - Trình bày tác dụng của công cụ căn lề, định dạng văn bản.  - Định dạng văn bản, trình bày trang văn bản và in..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11. Định dạng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11. Định dạng văn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11. Định dạng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11. Định dạng văn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11. Định dạng văn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11. Định dạng văn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11. Định dạng văn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