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8A. LÀM VIỆC VỚI DANH SÁCH DẠNG LIỆT KÊ VÀ HÌNH ẢNH TRONG VĂN BẢN</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Bài 8a. Làm việc với danh sách dạng liệt kê và hình ảnh trong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Thao tác: tạo danh sách liệt kê, chèn, xóa, co dãn hình ảnh, vẽ hình đồ họa trong văn bản.  - Tạo sản phẩm văn bản có tính thẩm mỹ..</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8a. Làm việc với danh sách dạng liệt kê và hình ảnh trong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8a. Làm việc với danh sách dạng liệt kê và hình ảnh trong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8a. Làm việc với danh sách dạng liệt kê và hình ảnh trong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8a. Làm việc với danh sách dạng liệt kê và hình ảnh trong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8a. Làm việc với danh sách dạng liệt kê và hình ảnh trong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8a. Làm việc với danh sách dạng liệt kê và hình ảnh trong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