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KÉO – THẢ THẬT VUI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Kéo – thả thật vui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Kéo – thả và chọn đối tượng.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Kéo – thả thật vui.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Kéo – thả thật vui.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Kéo – thả thật vui.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Kéo – thả thật vui.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Kéo – thả thật vui.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Kéo – thả thật vui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Kéo – thả thật vui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Kéo – thả thật vui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Kéo – thả thật vui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