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01 (từ ngày 03/08/2026 đến ngày 07/08/2026)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31 tháng 07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Buổi…sáng……..Tuần…01…(Từ ngày…03/08/2026 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31 tháng 7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Buổi…chiều…..Tuần…01…(Từ ngày…03/08/2026…đến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01 (từ ngày 03/08/2026 đến ngày 07/08/2026)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31 tháng 07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Buổi…sáng……..Tuần…01…(Từ ngày…03/08/2026 …đến ngày:… 07/08/2026….)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trở thành nhà sáng tạo số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Buổi…chiều…..Tuần…01…(Từ ngày…03/08/2026…đến ngày:… 07/08/2026….)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trở thành nhà sáng tạo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