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06 (từ ngày 07/09/2026 đến ngày 11/09/2026)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