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07 (từ ngày 14/09/2026 đến ngày 18/09/2026)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11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Buổi…sáng……..Tuần…07…(Từ ngày…14/09/2026 …đến ngày:… 18/09/2026….)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11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Buổi…chiều…..Tuần…07…(Từ ngày…14/09/2026…đến ngày:… 18/09/2026….)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07 (từ ngày 14/09/2026 đến ngày 18/09/2026)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11 tháng 09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Buổi…sáng……..Tuần…07…(Từ ngày…14/09/2026 …đến ngày:… 18/09/2026….)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Buổi…chiều…..Tuần…07…(Từ ngày…14/09/2026…đến ngày:… 18/09/2026….)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