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13 (từ ngày 26/10/2026 đến ngày 30/10/2026)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