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15 (từ ngày 09/11/2026 đến ngày 13/11/2026)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06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Buổi…sáng……..Tuần…15…(Từ ngày…09/11/2026 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6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Buổi…chiều…..Tuần…15…(Từ ngày…09/11/2026…đến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Phần mềm soạn thảo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0922AECA" w14:textId="77777777" w:rsidR="00A519F5" w:rsidRDefault="00A519F5" w:rsidP="00A519F5">
      <w:pPr>
        <w:spacing w:after="0"/>
        <w:rPr>
          <w:i/>
        </w:rPr>
      </w:pPr>
      <w:r>
        <w:t>TUẦN 15 (từ ngày 09/11/2026 đến ngày 13/11/2026)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06 tháng 11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Buổi…sáng……..Tuần…15…(Từ ngày…09/11/2026 …đến ngày:… 13/11/2026….)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Bảo vệ thông tin khi dùng máy tính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1829FDB6" w14:textId="0A9C45B2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5289FA69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12587D44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67CA5B7D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5924B6AE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Buổi…chiều…..Tuần…15…(Từ ngày…09/11/2026…đến ngày:… 13/11/2026….)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Phần mềm soạn thảo văn bản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Bảo vệ thông tin khi dùng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DD3F3B3" w14:textId="77777777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2D4DDF9A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BC138E8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632312E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F1C583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