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22 (từ ngày 28/12/2026 đến ngày 01/01/2027)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Buổi…sáng……..Tuần…22…(Từ ngày…28/12/2026 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25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Buổi…chiều…..Tuần…22…(Từ ngày…28/12/2026…đến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22 (từ ngày 28/12/2026 đến ngày 01/01/2027)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25 tháng 12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Buổi…sáng……..Tuần…22…(Từ ngày…28/12/2026 …đến ngày:… 01/01/2027….)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Buổi…chiều…..Tuần…22…(Từ ngày…28/12/2026…đến ngày:… 01/01/2027….)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