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26 (từ ngày 25/01/2027 đến ngày 29/01/2027)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