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31 (từ ngày 01/03/2027 đến ngày 05/03/2027)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Buổi…sáng……..Tuần…31…(Từ ngày…01/03/2027 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26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Buổi…chiều…..Tuần…31…(Từ ngày…01/03/2027…đến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31 (từ ngày 01/03/2027 đến ngày 05/03/2027)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26 tháng 02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Buổi…sáng……..Tuần…31…(Từ ngày…01/03/2027 …đến ngày:… 05/03/2027….)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Buổi…chiều…..Tuần…31…(Từ ngày…01/03/2027…đến ngày:… 05/03/2027….)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