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Tân</w:t>
        <w:br/>
        <w:t>Môn học đảm nhận: Toán</w:t>
        <w:br/>
        <w:t>Tổng số tiết/tuần: 24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