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6"/>
        </w:rPr>
        <w:t>TRƯỜNG TIỂU HỌC VÀ THCS UNIGO</w:t>
        <w:br/>
      </w:r>
      <w:r>
        <w:rPr>
          <w:rFonts w:ascii="Times New Roman" w:hAnsi="Times New Roman"/>
          <w:b/>
          <w:sz w:val="30"/>
        </w:rPr>
        <w:t>THỜI KHOÁ BIỂU CÁ NHÂN GIÁO VIÊN</w:t>
        <w:br/>
      </w:r>
      <w:r>
        <w:rPr>
          <w:rFonts w:ascii="Times New Roman" w:hAnsi="Times New Roman"/>
          <w:i/>
          <w:sz w:val="24"/>
        </w:rPr>
        <w:t>Năm học 2026 - 2027 (Theo TKB toàn trường CHECK - chuẩn)</w:t>
        <w:br/>
      </w:r>
    </w:p>
    <w:p>
      <w:r>
        <w:rPr>
          <w:rFonts w:ascii="Times New Roman" w:hAnsi="Times New Roman"/>
          <w:b/>
          <w:sz w:val="26"/>
        </w:rPr>
        <w:t>Họ và tên giáo viên: Nguyễn Thị Xuân</w:t>
        <w:br/>
        <w:t>Môn học đảm nhận: Giáo viên Chủ nhiệm / Tiểu học</w:t>
        <w:br/>
        <w:t>Tổng số tiết/tuần: 22 tiết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Buổi / Tiết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Thứ Hai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Thứ Ba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Thứ Tư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Thứ Năm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Thứ Sáu</w:t>
            </w:r>
          </w:p>
        </w:tc>
      </w:tr>
      <w:tr>
        <w:tc>
          <w:tcPr>
            <w:tcW w:type="dxa" w:w="8640"/>
            <w:gridSpan w:val="6"/>
            <w:shd w:fill="F2F2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BUỔI SÁNG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Đạo đức (2C1)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Viết sáng tạo (3A1)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TViệt (2C1)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Viết sáng tạo (2A1)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TViệt (2C1)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TViệt (2C1)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TViệt (2C1)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TViệt (2C1)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TViệt (2C1)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Viết sáng tạo (3A1)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TViệt (2C1)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5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8640"/>
            <w:gridSpan w:val="6"/>
            <w:shd w:fill="F2F2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BUỔI CHIỀU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1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TNXH (2C1)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Viết sáng tạo (2A1)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Đọc sách (2A1)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2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Đạo đức (5C1)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Đọc sách (1A1)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Viết sáng tạo (2C1)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TNXH (2C1)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Viết sáng tạo (2C1)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4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TViệt (2C1)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Đọc sách (3A1)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HĐTN (2C1)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5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