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14. BẮT ĐẦU CHUYẾN HÀNH TRÌNH CÙNG TÀU HOẢ</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công dụng, cấu tạo tàu hỏa; lắp mô hình tàu hỏa.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14. Bắt đầu chuyến hành trình cùng tàu hoả,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14. Bắt đầu chuyến hành trình cùng tàu hoả,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14. Bắt đầu chuyến hành trình cùng tàu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14. Bắt đầu chuyến hành trình cùng tàu hoả.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14. Bắt đầu chuyến hành trình cùng tàu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14. Bắt đầu chuyến hành trình cùng tàu hoả.</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14. Bắt đầu chuyến hành trình cùng tàu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14. Bắt đầu chuyến hành trình cùng tàu hoả.</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14. Bắt đầu chuyến hành trình cùng tàu hoả.</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