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14</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1</w:t>
        <w:br/>
      </w:r>
      <w:r>
        <w:rPr>
          <w:rFonts w:ascii="Times New Roman" w:hAnsi="Times New Roman"/>
          <w:b/>
          <w:i w:val="0"/>
          <w:sz w:val="26"/>
        </w:rPr>
        <w:t>BỘ THIẾT BỊ: OLLO KINDER</w:t>
        <w:br/>
      </w:r>
      <w:r>
        <w:rPr>
          <w:rFonts w:ascii="Times New Roman" w:hAnsi="Times New Roman"/>
          <w:b/>
          <w:i w:val="0"/>
          <w:sz w:val="28"/>
        </w:rPr>
        <w:t>BÀI: ÔN TẬP ĐÁNH GIÁ ĐỊNH KỲ 3</w:t>
        <w:br/>
      </w:r>
      <w:r>
        <w:rPr>
          <w:rFonts w:ascii="Times New Roman" w:hAnsi="Times New Roman"/>
          <w:b w:val="0"/>
          <w:i/>
          <w:sz w:val="24"/>
        </w:rPr>
        <w:t>(Thời lượng: 1 tiết | Tiết PPCT: 28)</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Hệ thống hóa kiến thức chuẩn bị Đánh giá định kỳ 3.</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Ôn tập Đánh giá định kỳ 3,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Ôn tập Đánh giá định kỳ 3,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Ôn tập Đánh giá định kỳ 3</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Ôn tập Đánh giá định kỳ 3.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Ôn tập Đánh giá định kỳ 3</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Ôn tập Đánh giá định kỳ 3.</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Ôn tập Đánh giá định kỳ 3</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Ôn tập Đánh giá định kỳ 3.</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Ôn tập Đánh giá định kỳ 3.</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