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08</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3</w:t>
        <w:br/>
      </w:r>
      <w:r>
        <w:rPr>
          <w:rFonts w:ascii="Times New Roman" w:hAnsi="Times New Roman"/>
          <w:b/>
          <w:i w:val="0"/>
          <w:sz w:val="26"/>
        </w:rPr>
        <w:t>BỘ THIẾT BỊ: OLLO INITIATE</w:t>
        <w:br/>
      </w:r>
      <w:r>
        <w:rPr>
          <w:rFonts w:ascii="Times New Roman" w:hAnsi="Times New Roman"/>
          <w:b/>
          <w:i w:val="0"/>
          <w:sz w:val="28"/>
        </w:rPr>
        <w:t>BÀI: BÀI 12. NGƯỜI HIỆP SĨ DŨNG CẢM</w:t>
        <w:br/>
      </w:r>
      <w:r>
        <w:rPr>
          <w:rFonts w:ascii="Times New Roman" w:hAnsi="Times New Roman"/>
          <w:b w:val="0"/>
          <w:i/>
          <w:sz w:val="24"/>
        </w:rPr>
        <w:t>(Thời lượng: 1 tiết | Tiết PPCT: 15)</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trang phục hiệp sĩ; lắp robot hiệp sĩ cưỡi ngựa.</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12. Người hiệp sĩ dũng cảm,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12. Người hiệp sĩ dũng cảm,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12. Người hiệp sĩ dũng cảm</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12. Người hiệp sĩ dũng cảm.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12. Người hiệp sĩ dũng cảm</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12. Người hiệp sĩ dũng cảm.</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12. Người hiệp sĩ dũng cảm</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12. Người hiệp sĩ dũng cảm.</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12. Người hiệp sĩ dũng cảm.</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