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09</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3</w:t>
        <w:br/>
      </w:r>
      <w:r>
        <w:rPr>
          <w:rFonts w:ascii="Times New Roman" w:hAnsi="Times New Roman"/>
          <w:b/>
          <w:i w:val="0"/>
          <w:sz w:val="26"/>
        </w:rPr>
        <w:t>BỘ THIẾT BỊ: OLLO INITIATE</w:t>
        <w:br/>
      </w:r>
      <w:r>
        <w:rPr>
          <w:rFonts w:ascii="Times New Roman" w:hAnsi="Times New Roman"/>
          <w:b/>
          <w:i w:val="0"/>
          <w:sz w:val="28"/>
        </w:rPr>
        <w:t>BÀI: BÀI 14. SỨC MẠNH CỦA MÁY ỦI</w:t>
        <w:br/>
      </w:r>
      <w:r>
        <w:rPr>
          <w:rFonts w:ascii="Times New Roman" w:hAnsi="Times New Roman"/>
          <w:b w:val="0"/>
          <w:i/>
          <w:sz w:val="24"/>
        </w:rPr>
        <w:t>(Thời lượng: 1 tiết | Tiết PPCT: 17)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cơ cấu máy ủi công trường; lắp robot máy ủi.</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14. Sức mạnh của máy ủi,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14. Sức mạnh của máy ủi,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14. Sức mạnh của máy ủi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14. Sức mạnh của máy ủi.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14. Sức mạnh của máy ủi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14. Sức mạnh của máy ủi.</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14. Sức mạnh của máy ủi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14. Sức mạnh của máy ủi.</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14. Sức mạnh của máy ủi.</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