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Cô MN2</w:t>
        <w:br/>
        <w:t>Môn học đảm nhận: Tiền Tiểu học TT3</w:t>
        <w:br/>
        <w:t>Tổng số tiết/tuần: 25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SH tập thể (TT3)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Tìm hiểu thiên nhiên (TT3)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(TT3)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(TT3)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Lối sống (TT3)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(TT3)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(TT3)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(TT3)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(TT3)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Lối sống (TT3)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Cảm xúc xã hội (TT3)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HĐ tự chọn (TT3)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HĐ tự chọn (TT3)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HĐ tự chọn (TT3)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HĐ tự chọn (TT3)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HĐ tự chọn (TT3)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Tìm hiểu thiên nhiên (TT3)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(TT3)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KCST (TT3)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Đọc sách (TT3)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Vận động theo nhạc (TT3)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(TT3)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(TT3)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VĐ Ngoài trời (TT3)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Cãm xúc xã hội (TT3)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