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TRƯỜNG TIỂU HỌC VÀ THCS UNIGO</w:t>
        <w:br/>
      </w:r>
      <w:r>
        <w:rPr>
          <w:rFonts w:ascii="Times New Roman" w:hAnsi="Times New Roman"/>
          <w:b/>
          <w:sz w:val="30"/>
        </w:rPr>
        <w:t>THỜI KHOÁ BIỂU CÁ NHÂN GIÁO VIÊN</w:t>
        <w:br/>
      </w:r>
      <w:r>
        <w:rPr>
          <w:rFonts w:ascii="Times New Roman" w:hAnsi="Times New Roman"/>
          <w:i/>
          <w:sz w:val="24"/>
        </w:rPr>
        <w:t>Năm học 2026 - 2027 (Theo TKB toàn trường CHECK - chuẩn)</w:t>
        <w:br/>
      </w:r>
    </w:p>
    <w:p>
      <w:r>
        <w:rPr>
          <w:rFonts w:ascii="Times New Roman" w:hAnsi="Times New Roman"/>
          <w:b/>
          <w:sz w:val="26"/>
        </w:rPr>
        <w:t>Họ và tên giáo viên: Trần Thị Hồng</w:t>
        <w:br/>
        <w:t>Môn học đảm nhận: Giáo dục thể chất</w:t>
        <w:br/>
        <w:t>Tổng số tiết/tuần: 28 tiết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/ Tiết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Hai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Ba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Tư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Năm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Sáu</w:t>
            </w:r>
          </w:p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SÁNG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GDTC (3C1)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GDTC (5C1)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GDTC (8A1)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GDTC (3C1)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GDTC (5C1)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GDTC (8A1)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GDTC (TTH2)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GDTC (TT3)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GDTC (2A1)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GDTC (1A1)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GDTC (TTH2)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GDTC (TT3)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GDTC (2A1)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GDTC (1A1)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GDTC (7A1)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GDTC (7A1)</w:t>
            </w:r>
          </w:p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CHIỀU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GDTC (3A1)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GDTC (6A1)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GDTC (3A1)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GDTC (6A1)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GDTC (TTH 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GDTC (1C1)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GDTC (2C1)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GDTC (4C1)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GDTC (TTH 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GDTC (1C1)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GDTC (2C1)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GDTC (4C1)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