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Trần Thị Thanh</w:t>
        <w:br/>
        <w:t>Môn học đảm nhận: Tiếng Trung</w:t>
        <w:br/>
        <w:t>Tổng số tiết/tuần: 8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