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18 (từ ngày 30/11/2026 đến ngày 04/12/2026)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27 tháng 11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Buổi…sáng……..Tuần…18…(Từ ngày…30/11/2026 …đến ngày:… 04/12/2026….)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(30/11)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(01/12)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(02/12)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(03/12)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(04/12)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27 tháng 11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Buổi…chiều…..Tuần…18…(Từ ngày…30/11/2026…đến ngày:… 04/12/2026….)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(30/11)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Thực hành tổng hợp: Hoàn thiện bài trình chiếu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(02/12)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(03/12)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(04/12)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Từ thuật toán đến chương trình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