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Buổi…sáng……..Tuần…22…(Từ ngày…28/12/2026 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Buổi…chiều…..Tuần…22…(Từ ngày…28/12/2026…đến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