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Buổi…sáng……..Tuần…28…(Từ ngày…08/02/2027 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Buổi…chiều…..Tuần…28…(Từ ngày…08/02/2027…đến ngày:… 12/02/2027….)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